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横向项目经费预算表</w:t>
      </w:r>
    </w:p>
    <w:bookmarkEnd w:id="0"/>
    <w:tbl>
      <w:tblPr>
        <w:tblStyle w:val="2"/>
        <w:tblW w:w="8361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697"/>
        <w:gridCol w:w="168"/>
        <w:gridCol w:w="529"/>
        <w:gridCol w:w="1393"/>
        <w:gridCol w:w="1137"/>
        <w:gridCol w:w="257"/>
        <w:gridCol w:w="696"/>
        <w:gridCol w:w="697"/>
        <w:gridCol w:w="193"/>
        <w:gridCol w:w="1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8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610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8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经费预算总额（万元）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财务号</w:t>
            </w: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8" w:type="dxa"/>
            <w:gridSpan w:val="3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项目负责人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项目编号</w:t>
            </w: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科目名称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预算金额</w:t>
            </w:r>
            <w:r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  <w:t>(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万元</w:t>
            </w:r>
            <w:r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</w:rPr>
              <w:t>一、非技术交易额（必填科目）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、设备费</w:t>
            </w:r>
            <w:r>
              <w:rPr>
                <w:rFonts w:hint="eastAsia" w:ascii="宋体" w:cs="宋体"/>
                <w:sz w:val="18"/>
                <w:szCs w:val="18"/>
              </w:rPr>
              <w:t>（指直接购买、委托外单位加工或研发设备等费用）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）非交付委托方设备费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）交付委托方设备费（</w:t>
            </w:r>
            <w:r>
              <w:rPr>
                <w:rFonts w:hint="eastAsia" w:ascii="宋体" w:cs="宋体"/>
                <w:sz w:val="18"/>
                <w:szCs w:val="18"/>
              </w:rPr>
              <w:t>必填科目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、材料费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二、技术交易额（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必填科目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、外协费</w:t>
            </w:r>
            <w:r>
              <w:rPr>
                <w:rFonts w:hint="eastAsia" w:ascii="宋体" w:cs="宋体"/>
                <w:sz w:val="18"/>
                <w:szCs w:val="18"/>
              </w:rPr>
              <w:t>（必填科目，指委托外单位进行技术开发、技术服务、技术咨询等费用）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</w:rPr>
              <w:t>测试化验加工费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sz w:val="18"/>
                <w:szCs w:val="18"/>
              </w:rPr>
              <w:t>、燃料动力费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、劳务费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、专家咨询费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sz w:val="18"/>
                <w:szCs w:val="18"/>
              </w:rPr>
              <w:t>、绩效支出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sz w:val="18"/>
                <w:szCs w:val="18"/>
              </w:rPr>
              <w:t>、差旅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>会议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>国际合作与交流费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sz w:val="18"/>
                <w:szCs w:val="18"/>
              </w:rPr>
              <w:t>、出版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>文献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>信息传播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>知识产权事务费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sz w:val="18"/>
                <w:szCs w:val="18"/>
              </w:rPr>
              <w:t>、使用学校仪器设备和房屋及水、电、汽等资源占用费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</w:rPr>
              <w:t>、管理费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ind w:firstLine="90" w:firstLineChars="5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）学校科技发展基金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ind w:firstLine="90" w:firstLineChars="5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）学院科研发展基金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sz w:val="18"/>
                <w:szCs w:val="18"/>
              </w:rPr>
              <w:t>、税费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sz w:val="18"/>
                <w:szCs w:val="18"/>
              </w:rPr>
              <w:t>、业务接待费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sz w:val="18"/>
                <w:szCs w:val="18"/>
              </w:rPr>
              <w:t>、其他支出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17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合计</w:t>
            </w:r>
          </w:p>
        </w:tc>
        <w:tc>
          <w:tcPr>
            <w:tcW w:w="30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0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cs="宋体"/>
                <w:b/>
                <w:sz w:val="21"/>
                <w:szCs w:val="21"/>
              </w:rPr>
              <w:t>项目负责人签字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cs="宋体"/>
                <w:b/>
                <w:sz w:val="21"/>
                <w:szCs w:val="21"/>
              </w:rPr>
              <w:t>项目负责人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20" w:lineRule="exact"/>
              <w:ind w:right="210"/>
              <w:jc w:val="right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cs="宋体"/>
                <w:b/>
                <w:sz w:val="21"/>
                <w:szCs w:val="21"/>
              </w:rPr>
              <w:t xml:space="preserve">年 </w:t>
            </w:r>
            <w:r>
              <w:rPr>
                <w:rFonts w:ascii="宋体" w:cs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cs="宋体"/>
                <w:b/>
                <w:sz w:val="21"/>
                <w:szCs w:val="21"/>
              </w:rPr>
              <w:t>月</w:t>
            </w:r>
            <w:r>
              <w:rPr>
                <w:rFonts w:ascii="宋体" w:cs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cs="宋体"/>
                <w:b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0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cs="宋体"/>
                <w:b/>
                <w:sz w:val="21"/>
                <w:szCs w:val="21"/>
              </w:rPr>
              <w:t>财务处科研经费</w:t>
            </w:r>
          </w:p>
          <w:p>
            <w:pPr>
              <w:spacing w:line="240" w:lineRule="exact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cs="宋体"/>
                <w:b/>
                <w:sz w:val="21"/>
                <w:szCs w:val="21"/>
              </w:rPr>
              <w:t>管理办公室签字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cs="宋体"/>
                <w:b/>
                <w:sz w:val="21"/>
                <w:szCs w:val="21"/>
              </w:rPr>
              <w:t>审核人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20" w:lineRule="exact"/>
              <w:ind w:right="210"/>
              <w:jc w:val="right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cs="宋体"/>
                <w:b/>
                <w:sz w:val="21"/>
                <w:szCs w:val="21"/>
              </w:rPr>
              <w:t>年</w:t>
            </w:r>
            <w:r>
              <w:rPr>
                <w:rFonts w:ascii="宋体" w:cs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cs="宋体"/>
                <w:b/>
                <w:sz w:val="21"/>
                <w:szCs w:val="21"/>
              </w:rPr>
              <w:t>月</w:t>
            </w:r>
            <w:r>
              <w:rPr>
                <w:rFonts w:ascii="宋体" w:cs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cs="宋体"/>
                <w:b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090" w:type="dxa"/>
            <w:gridSpan w:val="2"/>
            <w:vAlign w:val="center"/>
          </w:tcPr>
          <w:p>
            <w:pPr>
              <w:spacing w:line="240" w:lineRule="exact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cs="宋体"/>
                <w:b/>
                <w:sz w:val="21"/>
                <w:szCs w:val="21"/>
              </w:rPr>
              <w:t>科研院项目</w:t>
            </w:r>
          </w:p>
          <w:p>
            <w:pPr>
              <w:spacing w:line="240" w:lineRule="exact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cs="宋体"/>
                <w:b/>
                <w:sz w:val="21"/>
                <w:szCs w:val="21"/>
              </w:rPr>
              <w:t>管理办公室签字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cs="宋体"/>
                <w:b/>
                <w:sz w:val="21"/>
                <w:szCs w:val="21"/>
              </w:rPr>
              <w:t>审核人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spacing w:line="320" w:lineRule="exact"/>
              <w:ind w:right="210"/>
              <w:jc w:val="right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cs="宋体"/>
                <w:b/>
                <w:sz w:val="21"/>
                <w:szCs w:val="21"/>
              </w:rPr>
              <w:t xml:space="preserve">年 </w:t>
            </w:r>
            <w:r>
              <w:rPr>
                <w:rFonts w:ascii="宋体" w:cs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="宋体" w:cs="宋体"/>
                <w:b/>
                <w:sz w:val="21"/>
                <w:szCs w:val="21"/>
              </w:rPr>
              <w:t>月</w:t>
            </w:r>
            <w:r>
              <w:rPr>
                <w:rFonts w:ascii="宋体" w:cs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cs="宋体"/>
                <w:b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3" w:type="dxa"/>
            <w:vAlign w:val="center"/>
          </w:tcPr>
          <w:p>
            <w:pPr>
              <w:spacing w:line="320" w:lineRule="exact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cs="宋体"/>
                <w:b/>
                <w:sz w:val="21"/>
                <w:szCs w:val="21"/>
              </w:rPr>
              <w:t>经办人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320" w:lineRule="exact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cs="宋体"/>
                <w:b/>
                <w:sz w:val="21"/>
                <w:szCs w:val="21"/>
              </w:rPr>
              <w:t>申请时间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20" w:lineRule="exact"/>
              <w:ind w:firstLine="422" w:firstLineChars="200"/>
              <w:rPr>
                <w:rFonts w:ascii="宋体"/>
                <w:b/>
                <w:sz w:val="21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b/>
                <w:sz w:val="21"/>
                <w:szCs w:val="21"/>
              </w:rPr>
            </w:pPr>
            <w:r>
              <w:rPr>
                <w:rFonts w:hint="eastAsia" w:ascii="宋体" w:cs="宋体"/>
                <w:b/>
                <w:sz w:val="21"/>
                <w:szCs w:val="21"/>
              </w:rPr>
              <w:t>经办人手机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b/>
                <w:sz w:val="21"/>
                <w:szCs w:val="21"/>
              </w:rPr>
            </w:pPr>
          </w:p>
        </w:tc>
      </w:tr>
    </w:tbl>
    <w:p>
      <w:pPr>
        <w:spacing w:line="280" w:lineRule="exact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</w:rPr>
        <w:t>注：</w:t>
      </w:r>
      <w:r>
        <w:rPr>
          <w:rFonts w:ascii="宋体" w:hAnsi="宋体" w:cs="宋体"/>
          <w:b/>
          <w:bCs/>
          <w:kern w:val="0"/>
          <w:sz w:val="18"/>
          <w:szCs w:val="18"/>
        </w:rPr>
        <w:t>1</w:t>
      </w:r>
      <w:r>
        <w:rPr>
          <w:rFonts w:hint="eastAsia" w:ascii="宋体" w:hAnsi="宋体" w:cs="宋体"/>
          <w:b/>
          <w:bCs/>
          <w:kern w:val="0"/>
          <w:sz w:val="18"/>
          <w:szCs w:val="18"/>
        </w:rPr>
        <w:t>、技术交易额不能超出认定结果。</w:t>
      </w:r>
      <w:r>
        <w:rPr>
          <w:rFonts w:ascii="宋体" w:hAnsi="宋体" w:cs="宋体"/>
          <w:b/>
          <w:bCs/>
          <w:kern w:val="0"/>
          <w:sz w:val="18"/>
          <w:szCs w:val="18"/>
        </w:rPr>
        <w:t>2</w:t>
      </w:r>
      <w:r>
        <w:rPr>
          <w:rFonts w:hint="eastAsia" w:ascii="宋体" w:hAnsi="宋体" w:cs="宋体"/>
          <w:b/>
          <w:bCs/>
          <w:kern w:val="0"/>
          <w:sz w:val="18"/>
          <w:szCs w:val="18"/>
        </w:rPr>
        <w:t>、开具发票内容规定：（</w:t>
      </w:r>
      <w:r>
        <w:rPr>
          <w:rFonts w:ascii="宋体" w:hAnsi="宋体" w:cs="宋体"/>
          <w:b/>
          <w:bCs/>
          <w:kern w:val="0"/>
          <w:sz w:val="18"/>
          <w:szCs w:val="18"/>
        </w:rPr>
        <w:t>1</w:t>
      </w:r>
      <w:r>
        <w:rPr>
          <w:rFonts w:hint="eastAsia" w:ascii="宋体" w:hAnsi="宋体" w:cs="宋体"/>
          <w:b/>
          <w:bCs/>
          <w:kern w:val="0"/>
          <w:sz w:val="18"/>
          <w:szCs w:val="18"/>
        </w:rPr>
        <w:t>）经费预算列在外协费科目中的开具为：技术开发、技术服务、技术咨询；（</w:t>
      </w:r>
      <w:r>
        <w:rPr>
          <w:rFonts w:ascii="宋体" w:hAnsi="宋体" w:cs="宋体"/>
          <w:b/>
          <w:bCs/>
          <w:kern w:val="0"/>
          <w:sz w:val="18"/>
          <w:szCs w:val="18"/>
        </w:rPr>
        <w:t>2</w:t>
      </w:r>
      <w:r>
        <w:rPr>
          <w:rFonts w:hint="eastAsia" w:ascii="宋体" w:hAnsi="宋体" w:cs="宋体"/>
          <w:b/>
          <w:bCs/>
          <w:kern w:val="0"/>
          <w:sz w:val="18"/>
          <w:szCs w:val="18"/>
        </w:rPr>
        <w:t>）经费预算列在测试化验加工费科目中的开具为：测试费、加工费等；（</w:t>
      </w:r>
      <w:r>
        <w:rPr>
          <w:rFonts w:ascii="宋体" w:hAnsi="宋体" w:cs="宋体"/>
          <w:b/>
          <w:bCs/>
          <w:kern w:val="0"/>
          <w:sz w:val="18"/>
          <w:szCs w:val="18"/>
        </w:rPr>
        <w:t>3</w:t>
      </w:r>
      <w:r>
        <w:rPr>
          <w:rFonts w:hint="eastAsia" w:ascii="宋体" w:hAnsi="宋体" w:cs="宋体"/>
          <w:b/>
          <w:bCs/>
          <w:kern w:val="0"/>
          <w:sz w:val="18"/>
          <w:szCs w:val="18"/>
        </w:rPr>
        <w:t>）经费预算列在设备费科目中的开具为：设备费、试制设备费等；</w:t>
      </w:r>
      <w:r>
        <w:rPr>
          <w:rFonts w:ascii="宋体" w:hAnsi="宋体" w:cs="宋体"/>
          <w:b/>
          <w:bCs/>
          <w:kern w:val="0"/>
          <w:sz w:val="18"/>
          <w:szCs w:val="18"/>
        </w:rPr>
        <w:t>3</w:t>
      </w:r>
      <w:r>
        <w:rPr>
          <w:rFonts w:hint="eastAsia" w:ascii="宋体" w:hAnsi="宋体" w:cs="宋体"/>
          <w:b/>
          <w:bCs/>
          <w:kern w:val="0"/>
          <w:sz w:val="18"/>
          <w:szCs w:val="18"/>
        </w:rPr>
        <w:t>、设备费支出的所有设备（包括交付合作方的设备）必须办理学校固定资产登记，待项目结题后凭结题报告和项目合同在学校办理报废手续后，再按项目合同约定移交给合作单位；如达到固定资产单价但不能单独使用或使用年限</w:t>
      </w:r>
      <w:r>
        <w:rPr>
          <w:rFonts w:ascii="宋体" w:hAnsi="宋体" w:cs="宋体"/>
          <w:b/>
          <w:bCs/>
          <w:kern w:val="0"/>
          <w:sz w:val="18"/>
          <w:szCs w:val="18"/>
        </w:rPr>
        <w:t>1</w:t>
      </w:r>
      <w:r>
        <w:rPr>
          <w:rFonts w:hint="eastAsia" w:ascii="宋体" w:hAnsi="宋体" w:cs="宋体"/>
          <w:b/>
          <w:bCs/>
          <w:kern w:val="0"/>
          <w:sz w:val="18"/>
          <w:szCs w:val="18"/>
        </w:rPr>
        <w:t>年以下，必须取得学院证明后（院长签字后加盖学院公章），才能作为材料或低质易耗品报销。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07262"/>
    <w:rsid w:val="15C0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2022-03-03T01:34:00Z</dcterms:created>
  <dc:creator>豆豆</dc:creator>
  <cp:lastModifiedBy>豆豆</cp:lastModifiedBy>
  <dcterms:modified xsi:type="dcterms:W3CDTF">2022-03-03T01:35:04Z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