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横向项目经费预算表</w:t>
      </w:r>
    </w:p>
    <w:bookmarkEnd w:id="0"/>
    <w:tbl>
      <w:tblPr>
        <w:tblStyle w:val="2"/>
        <w:tblW w:w="836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97"/>
        <w:gridCol w:w="168"/>
        <w:gridCol w:w="529"/>
        <w:gridCol w:w="1393"/>
        <w:gridCol w:w="1137"/>
        <w:gridCol w:w="257"/>
        <w:gridCol w:w="696"/>
        <w:gridCol w:w="697"/>
        <w:gridCol w:w="193"/>
        <w:gridCol w:w="1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8" w:type="dxa"/>
            <w:gridSpan w:val="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10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8" w:type="dxa"/>
            <w:gridSpan w:val="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经费预算总额（万元）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财务号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8" w:type="dxa"/>
            <w:gridSpan w:val="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项目负责人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项目编号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科目名称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预算金额</w:t>
            </w:r>
            <w: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万元</w:t>
            </w:r>
            <w:r>
              <w:rPr>
                <w:rFonts w:cs="宋体" w:asciiTheme="minorEastAsia" w:hAnsiTheme="minorEastAsia" w:eastAsiaTheme="minor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一、非技术交易额（必填科目）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、设备费</w:t>
            </w:r>
            <w:r>
              <w:rPr>
                <w:rFonts w:hint="eastAsia" w:ascii="宋体" w:cs="宋体"/>
                <w:sz w:val="18"/>
                <w:szCs w:val="18"/>
              </w:rPr>
              <w:t>（指直接购买、委托外单位加工或研发设备等费用）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）非交付委托方设备费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）交付委托方设备费（</w:t>
            </w:r>
            <w:r>
              <w:rPr>
                <w:rFonts w:hint="eastAsia" w:ascii="宋体" w:cs="宋体"/>
                <w:sz w:val="18"/>
                <w:szCs w:val="18"/>
              </w:rPr>
              <w:t>必填科目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、材料费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二、技术交易额（</w:t>
            </w: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必填科目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、外协费</w:t>
            </w:r>
            <w:r>
              <w:rPr>
                <w:rFonts w:hint="eastAsia" w:ascii="宋体" w:cs="宋体"/>
                <w:sz w:val="18"/>
                <w:szCs w:val="18"/>
              </w:rPr>
              <w:t>（必填科目，指委托外单位进行技术开发、技术服务、技术咨询等费用）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测试化验加工费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sz w:val="18"/>
                <w:szCs w:val="18"/>
              </w:rPr>
              <w:t>、燃料动力费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、劳务费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、专家咨询费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、绩效支出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、差旅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会议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国际合作与交流费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、出版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文献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信息传播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知识产权事务费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、使用学校仪器设备和房屋及水、电、汽等资源占用费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、管理费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ind w:firstLine="90" w:firstLineChars="5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）学校科技发展基金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ind w:firstLine="90" w:firstLineChars="5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）学院科研发展基金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</w:rPr>
              <w:t>、税费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、业务接待费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、其他支出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30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项目负责人签字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项目负责人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spacing w:line="320" w:lineRule="exact"/>
              <w:ind w:right="210"/>
              <w:jc w:val="righ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 xml:space="preserve">年 </w:t>
            </w:r>
            <w:r>
              <w:rPr>
                <w:rFonts w:ascii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b/>
                <w:sz w:val="21"/>
                <w:szCs w:val="21"/>
              </w:rPr>
              <w:t>月</w:t>
            </w:r>
            <w:r>
              <w:rPr>
                <w:rFonts w:ascii="宋体" w:cs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财务处科研经费</w:t>
            </w:r>
          </w:p>
          <w:p>
            <w:pPr>
              <w:spacing w:line="24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管理办公室签字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审核人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spacing w:line="320" w:lineRule="exact"/>
              <w:ind w:right="210"/>
              <w:jc w:val="righ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年</w:t>
            </w:r>
            <w:r>
              <w:rPr>
                <w:rFonts w:ascii="宋体" w:cs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b/>
                <w:sz w:val="21"/>
                <w:szCs w:val="21"/>
              </w:rPr>
              <w:t>月</w:t>
            </w:r>
            <w:r>
              <w:rPr>
                <w:rFonts w:ascii="宋体" w:cs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0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科研院项目</w:t>
            </w:r>
          </w:p>
          <w:p>
            <w:pPr>
              <w:spacing w:line="24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管理办公室签字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2090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审核人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spacing w:line="320" w:lineRule="exact"/>
              <w:ind w:right="210"/>
              <w:jc w:val="righ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 xml:space="preserve">年 </w:t>
            </w:r>
            <w:r>
              <w:rPr>
                <w:rFonts w:ascii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b/>
                <w:sz w:val="21"/>
                <w:szCs w:val="21"/>
              </w:rPr>
              <w:t>月</w:t>
            </w:r>
            <w:r>
              <w:rPr>
                <w:rFonts w:ascii="宋体" w:cs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经办人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申请时间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320" w:lineRule="exact"/>
              <w:ind w:firstLine="422" w:firstLineChars="200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cs="宋体"/>
                <w:b/>
                <w:sz w:val="21"/>
                <w:szCs w:val="21"/>
              </w:rPr>
              <w:t>经办人手机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>注：</w:t>
      </w:r>
      <w:r>
        <w:rPr>
          <w:rFonts w:ascii="宋体" w:hAnsi="宋体" w:cs="宋体"/>
          <w:b/>
          <w:bCs/>
          <w:kern w:val="0"/>
          <w:sz w:val="18"/>
          <w:szCs w:val="18"/>
        </w:rPr>
        <w:t>1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、技术交易额不能超出认定结果。</w:t>
      </w:r>
      <w:r>
        <w:rPr>
          <w:rFonts w:ascii="宋体" w:hAnsi="宋体" w:cs="宋体"/>
          <w:b/>
          <w:bCs/>
          <w:kern w:val="0"/>
          <w:sz w:val="18"/>
          <w:szCs w:val="18"/>
        </w:rPr>
        <w:t>2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、开具发票内容规定：（</w:t>
      </w:r>
      <w:r>
        <w:rPr>
          <w:rFonts w:ascii="宋体" w:hAnsi="宋体" w:cs="宋体"/>
          <w:b/>
          <w:bCs/>
          <w:kern w:val="0"/>
          <w:sz w:val="18"/>
          <w:szCs w:val="18"/>
        </w:rPr>
        <w:t>1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）经费预算列在外协费科目中的开具为：技术开发、技术服务、技术咨询；（</w:t>
      </w:r>
      <w:r>
        <w:rPr>
          <w:rFonts w:ascii="宋体" w:hAnsi="宋体" w:cs="宋体"/>
          <w:b/>
          <w:bCs/>
          <w:kern w:val="0"/>
          <w:sz w:val="18"/>
          <w:szCs w:val="18"/>
        </w:rPr>
        <w:t>2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）经费预算列在测试化验加工费科目中的开具为：测试费、加工费等；（</w:t>
      </w:r>
      <w:r>
        <w:rPr>
          <w:rFonts w:ascii="宋体" w:hAnsi="宋体" w:cs="宋体"/>
          <w:b/>
          <w:bCs/>
          <w:kern w:val="0"/>
          <w:sz w:val="18"/>
          <w:szCs w:val="18"/>
        </w:rPr>
        <w:t>3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）经费预算列在设备费科目中的开具为：设备费、试制设备费等；</w:t>
      </w:r>
      <w:r>
        <w:rPr>
          <w:rFonts w:ascii="宋体" w:hAnsi="宋体" w:cs="宋体"/>
          <w:b/>
          <w:bCs/>
          <w:kern w:val="0"/>
          <w:sz w:val="18"/>
          <w:szCs w:val="18"/>
        </w:rPr>
        <w:t>3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、设备费支出的所有设备（包括交付合作方的设备）必须办理学校固定资产登记，待项目结题后凭结题报告和项目合同在学校办理报废手续后，再按项目合同约定移交给合作单位；如达到固定资产单价但不能单独使用或使用年限</w:t>
      </w:r>
      <w:r>
        <w:rPr>
          <w:rFonts w:ascii="宋体" w:hAnsi="宋体" w:cs="宋体"/>
          <w:b/>
          <w:bCs/>
          <w:kern w:val="0"/>
          <w:sz w:val="18"/>
          <w:szCs w:val="18"/>
        </w:rPr>
        <w:t>1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年以下，必须取得学院证明后（院长签字后加盖学院公章），才能作为材料或低质易耗品报销。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07262"/>
    <w:rsid w:val="15C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2022-03-03T01:34:00Z</dcterms:created>
  <dc:creator>豆豆</dc:creator>
  <cp:lastModifiedBy>豆豆</cp:lastModifiedBy>
  <dcterms:modified xsi:type="dcterms:W3CDTF">2022-03-03T01:35:04Z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