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>为深入贯彻习近平新时代中国特色社会主义思想，实施创</w:t>
      </w:r>
      <w:r>
        <w:rPr>
          <w:sz w:val="32"/>
          <w:szCs w:val="32"/>
          <w:rFonts w:ascii="仿宋" w:eastAsia="仿宋" w:hAnsi="仿宋" w:cs="仿宋"/>
        </w:rPr>
        <w:t>新驱动发展战略，推进区域经济转型升级和我校“双一流”建</w:t>
      </w:r>
      <w:r>
        <w:rPr>
          <w:sz w:val="32"/>
          <w:szCs w:val="32"/>
          <w:rFonts w:ascii="仿宋" w:eastAsia="仿宋" w:hAnsi="仿宋" w:cs="仿宋"/>
        </w:rPr>
        <w:t>设，根据《滁州天长市人民政府-合肥工业大学深化校地全面</w:t>
      </w:r>
      <w:r>
        <w:rPr>
          <w:sz w:val="32"/>
          <w:szCs w:val="32"/>
          <w:rFonts w:ascii="仿宋" w:eastAsia="仿宋" w:hAnsi="仿宋" w:cs="仿宋"/>
        </w:rPr>
        <w:t>合作协议》（以下简称全面合作协议）中平台项目要求，特编</w:t>
      </w:r>
      <w:r>
        <w:rPr>
          <w:sz w:val="32"/>
          <w:szCs w:val="32"/>
          <w:rFonts w:ascii="仿宋" w:eastAsia="仿宋" w:hAnsi="仿宋" w:cs="仿宋"/>
        </w:rPr>
        <w:t>制平台项目申报指南如下：</w:t>
      </w: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>1、服务安徽省战略性新兴产业战略需求，聚焦天长市主</w:t>
      </w:r>
      <w:r>
        <w:rPr>
          <w:sz w:val="32"/>
          <w:szCs w:val="32"/>
          <w:rFonts w:ascii="仿宋" w:eastAsia="仿宋" w:hAnsi="仿宋" w:cs="仿宋"/>
        </w:rPr>
        <w:t>导与优势产业，依据天长市产业发展规划，2019年度平台项目</w:t>
      </w:r>
      <w:r>
        <w:rPr>
          <w:sz w:val="32"/>
          <w:szCs w:val="32"/>
          <w:rFonts w:ascii="仿宋" w:eastAsia="仿宋" w:hAnsi="仿宋" w:cs="仿宋"/>
        </w:rPr>
        <w:t>须围绕新材料领域，重点关注天长市的特种线缆材料、磁性材</w:t>
      </w:r>
      <w:r>
        <w:rPr>
          <w:sz w:val="32"/>
          <w:szCs w:val="32"/>
          <w:rFonts w:ascii="仿宋" w:eastAsia="仿宋" w:hAnsi="仿宋" w:cs="仿宋"/>
        </w:rPr>
        <w:t>料等领域的产业共性、关键、重大技术，且具有较好的可产业</w:t>
      </w:r>
      <w:r>
        <w:rPr>
          <w:sz w:val="32"/>
          <w:szCs w:val="32"/>
          <w:rFonts w:ascii="仿宋" w:eastAsia="仿宋" w:hAnsi="仿宋" w:cs="仿宋"/>
        </w:rPr>
        <w:t>化路径，研究成果须在天长市落地转化或孵化。</w:t>
      </w: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>2、优先支持与天长市前期有良好产学研合作基础或共同</w:t>
      </w:r>
      <w:r>
        <w:rPr>
          <w:sz w:val="32"/>
          <w:szCs w:val="32"/>
          <w:rFonts w:ascii="仿宋" w:eastAsia="仿宋" w:hAnsi="仿宋" w:cs="仿宋"/>
        </w:rPr>
        <w:t>获得省部级以上政府计划项目的团队，前期合作项目须符合天</w:t>
      </w:r>
      <w:r>
        <w:rPr>
          <w:sz w:val="32"/>
          <w:szCs w:val="32"/>
          <w:rFonts w:ascii="仿宋" w:eastAsia="仿宋" w:hAnsi="仿宋" w:cs="仿宋"/>
        </w:rPr>
        <w:t>长市产业发展规划，已取得重大阶段性成果。</w:t>
      </w: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>3、申报项目团队负责人须是具有正高级职称的学科带头</w:t>
      </w:r>
      <w:r>
        <w:rPr>
          <w:sz w:val="32"/>
          <w:szCs w:val="32"/>
          <w:rFonts w:ascii="仿宋" w:eastAsia="仿宋" w:hAnsi="仿宋" w:cs="仿宋"/>
        </w:rPr>
        <w:t>人，有大局和创新意识，具备优秀的团队管理能力，责任心强，</w:t>
      </w:r>
      <w:r>
        <w:rPr>
          <w:sz w:val="32"/>
          <w:szCs w:val="32"/>
          <w:rFonts w:ascii="仿宋" w:eastAsia="仿宋" w:hAnsi="仿宋" w:cs="仿宋"/>
        </w:rPr>
        <w:t>产学研合作业绩突出。</w:t>
      </w: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>4、平台项目研究内容须包含3-5个关键技术，每个关键技</w:t>
      </w:r>
      <w:r>
        <w:rPr>
          <w:sz w:val="32"/>
          <w:szCs w:val="32"/>
          <w:rFonts w:ascii="仿宋" w:eastAsia="仿宋" w:hAnsi="仿宋" w:cs="仿宋"/>
        </w:rPr>
        <w:t>术研发团队须有3名以上人员组成，鼓励学科交叉，形成可产</w:t>
      </w:r>
      <w:r>
        <w:rPr>
          <w:sz w:val="32"/>
          <w:szCs w:val="32"/>
          <w:rFonts w:ascii="仿宋" w:eastAsia="仿宋" w:hAnsi="仿宋" w:cs="仿宋"/>
        </w:rPr>
        <w:t>业化的创新型科技成果。</w:t>
      </w: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>5、根据全面合作协议，平台项目资助经费总体不超过每</w:t>
      </w:r>
      <w:r>
        <w:rPr>
          <w:sz w:val="32"/>
          <w:szCs w:val="32"/>
          <w:rFonts w:ascii="仿宋" w:eastAsia="仿宋" w:hAnsi="仿宋" w:cs="仿宋"/>
        </w:rPr>
        <w:t>年的预算经费。</w:t>
      </w: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>6、项目立项过程须由天长市科技局牵头，合肥工业大学</w:t>
      </w:r>
      <w:r>
        <w:rPr>
          <w:sz w:val="32"/>
          <w:szCs w:val="32"/>
          <w:rFonts w:ascii="仿宋" w:eastAsia="仿宋" w:hAnsi="仿宋" w:cs="仿宋"/>
        </w:rPr>
        <w:t>天长产业技术研究院共同组织专家组论证，校地产学研合作领</w:t>
      </w:r>
      <w:r>
        <w:rPr>
          <w:sz w:val="32"/>
          <w:szCs w:val="32"/>
          <w:rFonts w:ascii="仿宋" w:eastAsia="仿宋" w:hAnsi="仿宋" w:cs="仿宋"/>
        </w:rPr>
        <w:t>导小组审议，公示后立项。</w:t>
      </w: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</w:p>
    <w:p>
      <w:pPr>
        <w:jc w:val="both"/>
        <w:spacing w:lineRule="auto" w:line="240"/>
        <w:ind w:firstLine="0"/>
        <w:rPr>
          <w:sz w:val="32"/>
          <w:szCs w:val="32"/>
          <w:rFonts w:ascii="仿宋" w:eastAsia="仿宋" w:hAnsi="仿宋" w:cs="仿宋"/>
        </w:rPr>
        <w:outlineLvl w:val="0"/>
      </w:pP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</w:p>
    <w:p>
      <w:pPr>
        <w:jc w:val="both"/>
        <w:spacing w:lineRule="auto" w:line="24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</w:p>
    <w:p>
      <w:pPr>
        <w:jc w:val="right"/>
        <w:spacing w:lineRule="auto" w:line="240" w:after="0"/>
        <w:ind w:left="249" w:firstLine="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 xml:space="preserve">天长市科技局     合肥工业大学天长产业技术研究院</w:t>
      </w:r>
    </w:p>
    <w:p>
      <w:pPr>
        <w:jc w:val="right"/>
        <w:spacing w:lineRule="auto" w:line="240" w:after="0"/>
        <w:ind w:left="249" w:firstLine="640"/>
        <w:rPr>
          <w:sz w:val="32"/>
          <w:szCs w:val="32"/>
          <w:rFonts w:ascii="仿宋" w:eastAsia="仿宋" w:hAnsi="仿宋" w:cs="仿宋"/>
        </w:rPr>
        <w:outlineLvl w:val="0"/>
      </w:pPr>
      <w:r>
        <w:rPr>
          <w:sz w:val="32"/>
          <w:szCs w:val="32"/>
          <w:rFonts w:ascii="仿宋" w:eastAsia="仿宋" w:hAnsi="仿宋" w:cs="仿宋"/>
        </w:rPr>
        <w:t xml:space="preserve">                             2019年9月20日</w:t>
      </w:r>
    </w:p>
    <w:p>
      <w:pPr>
        <w:jc w:val="both"/>
        <w:spacing w:lineRule="exact" w:line="540"/>
        <w:ind w:left="250" w:hanging="250"/>
        <w:rPr>
          <w:color w:val="auto"/>
          <w:sz w:val="21"/>
          <w:szCs w:val="21"/>
          <w:rFonts w:ascii="Calibri" w:eastAsia="宋体" w:hAnsi="宋体" w:cs="宋体"/>
        </w:rPr>
        <w:outlineLvl w:val="0"/>
      </w:pPr>
      <w:r>
        <w:rPr>
          <w:sz w:val="32"/>
          <w:szCs w:val="32"/>
          <w:rFonts w:ascii="仿宋" w:eastAsia="仿宋" w:hAnsi="仿宋" w:cs="仿宋"/>
        </w:rPr>
        <w:t xml:space="preserve">                    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sxq</dc:creator>
  <cp:lastModifiedBy/>
</cp:coreProperties>
</file>