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D" w:rsidRPr="00CE5215" w:rsidRDefault="0075545D" w:rsidP="0075545D">
      <w:pPr>
        <w:ind w:left="800" w:hanging="800"/>
        <w:jc w:val="left"/>
        <w:rPr>
          <w:rFonts w:ascii="Cambria" w:eastAsia="宋体" w:hAnsi="宋体"/>
          <w:sz w:val="32"/>
          <w:szCs w:val="32"/>
        </w:rPr>
      </w:pPr>
      <w:r w:rsidRPr="00CE5215">
        <w:rPr>
          <w:rFonts w:ascii="Cambria" w:eastAsia="宋体" w:hAnsi="宋体"/>
          <w:sz w:val="32"/>
          <w:szCs w:val="32"/>
        </w:rPr>
        <w:t>附件</w:t>
      </w:r>
      <w:r w:rsidRPr="00CE5215">
        <w:rPr>
          <w:rFonts w:ascii="Cambria" w:eastAsia="宋体" w:hAnsi="宋体" w:hint="eastAsia"/>
          <w:sz w:val="32"/>
          <w:szCs w:val="32"/>
        </w:rPr>
        <w:t>1</w:t>
      </w:r>
      <w:r w:rsidRPr="00CE5215">
        <w:rPr>
          <w:rFonts w:ascii="Cambria" w:eastAsia="宋体" w:hAnsi="宋体" w:hint="eastAsia"/>
          <w:sz w:val="32"/>
          <w:szCs w:val="32"/>
        </w:rPr>
        <w:t>：</w:t>
      </w:r>
      <w:r w:rsidRPr="00CE5215">
        <w:rPr>
          <w:rFonts w:ascii="Cambria" w:eastAsia="宋体" w:hAnsi="宋体"/>
          <w:sz w:val="32"/>
          <w:szCs w:val="32"/>
        </w:rPr>
        <w:t>2018</w:t>
      </w:r>
      <w:r w:rsidRPr="00CE5215">
        <w:rPr>
          <w:rFonts w:ascii="Cambria" w:eastAsia="宋体" w:hAnsi="宋体"/>
          <w:sz w:val="32"/>
          <w:szCs w:val="32"/>
        </w:rPr>
        <w:t>年长丰县第二批企业技术需求汇总表</w:t>
      </w:r>
    </w:p>
    <w:tbl>
      <w:tblPr>
        <w:tblW w:w="8804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4"/>
        <w:gridCol w:w="8080"/>
      </w:tblGrid>
      <w:tr w:rsidR="0075545D" w:rsidRPr="00FA6D75" w:rsidTr="00876798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宋体" w:cs="Times New Roman"/>
                <w:b/>
                <w:szCs w:val="21"/>
              </w:rPr>
              <w:t>编号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宋体" w:cs="Times New Roman"/>
                <w:b/>
                <w:szCs w:val="21"/>
              </w:rPr>
              <w:t>技术需求</w:t>
            </w:r>
          </w:p>
        </w:tc>
      </w:tr>
      <w:tr w:rsidR="0075545D" w:rsidRPr="00FA6D75" w:rsidTr="00876798">
        <w:trPr>
          <w:trHeight w:val="27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001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发泡木塑的开发：现有的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木塑密度大，比较脆，研究发泡技术，进行发泡后降低密度，同时改善其韧性。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木塑共挤面料的开发：共挤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木塑对木塑整体的性能提高及美观方面提高很多，开发出共挤料，降低生产成本，更好的进行质量控制。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木塑力学性能提高、降低收缩膨胀率、蠕变：提高木塑的韧性、降低收缩膨胀率、减小材料的蠕变。大断面实心型材的成型：大断面实心型材挤出时中间会产生熔缝，很难彻底消除，希望在配方或模具方面进行改进，彻底解决这个问题。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PP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、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ABS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等木塑的开发：目前主要以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PE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为主，由于原材料的单一，导致成本不断上升，同时性能也受限制，如果使用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PP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或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ABS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，不仅拓宽了原料使用范围，而且性能会有改进提高。</w:t>
            </w:r>
          </w:p>
        </w:tc>
      </w:tr>
      <w:tr w:rsidR="0075545D" w:rsidRPr="00FA6D75" w:rsidTr="00876798">
        <w:trPr>
          <w:trHeight w:val="196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25" w:hanging="52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color w:val="000000"/>
                <w:szCs w:val="21"/>
              </w:rPr>
              <w:t>002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其他工业废弃物制作新型墙体材料的技术研发，实现资源的重复利用。</w:t>
            </w:r>
          </w:p>
          <w:p w:rsidR="0075545D" w:rsidRPr="00FA6D75" w:rsidRDefault="0075545D" w:rsidP="00876798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对现有现有立模生产线进行自动化改造，实现如自动拆模，自动清洗模具的功能。能抓起预制墙板并旋转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90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度，上下及前后移动预制墙板使之能嵌入梁柱之间的装置。在建筑内部实现预制墙板水平运输的设备。对平模生产线方案进行创新，如自动固定及拆除模具装置、自动投料及找平装置、实现开槽、开洞及焊接钢丝网片功能的机器手装置；翻转设备等。</w:t>
            </w:r>
          </w:p>
        </w:tc>
      </w:tr>
      <w:tr w:rsidR="0075545D" w:rsidRPr="00FA6D75" w:rsidTr="00876798">
        <w:trPr>
          <w:trHeight w:val="9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003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城市道路交通组织设计与管理技术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交通组织优化、交通安全防护解决方案及服务。智能交通相关配套产品研究、开发等。</w:t>
            </w:r>
          </w:p>
        </w:tc>
      </w:tr>
      <w:tr w:rsidR="0075545D" w:rsidRPr="00FA6D75" w:rsidTr="00876798">
        <w:trPr>
          <w:trHeight w:val="13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004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一种在线测温的装置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在承担电气接续的产品上，安装测温装置，实现持续监测产品及导线温度，当产品温度高于导线温度或产品温度超出预设温度时，发出警报信号，提醒维护人员。复合支柱绝缘子电场有限元建模分析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建立高压绝缘子运行状态的电场有限元分析，了解高压电场降压梯度与规律，设计更合理的绝缘子金具和保护装置。线路相间防舞动的电子模拟试验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对输电线路在一定覆冰负载和风载情况下的舞动情况做深入分析，为设计防舞装置提供基础技术支撑。热锻模具材料</w:t>
            </w:r>
            <w:r w:rsidRPr="00FA6D75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FA6D75">
              <w:rPr>
                <w:rFonts w:ascii="Times New Roman" w:eastAsia="宋体" w:hAnsi="宋体" w:cs="Times New Roman"/>
                <w:szCs w:val="21"/>
              </w:rPr>
              <w:t>需求一种耐高温、高压的模具材料，以提高模具寿命及产品精度。</w:t>
            </w:r>
          </w:p>
        </w:tc>
      </w:tr>
      <w:tr w:rsidR="0075545D" w:rsidRPr="00FA6D75" w:rsidTr="00876798">
        <w:trPr>
          <w:trHeight w:val="14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005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轴绝缘涂镀技术：在轴的轴承挡上做绝缘工艺，保护轴承免受轴电流的危害。根据电机损耗，量化分析电机温升及分布。</w:t>
            </w:r>
          </w:p>
        </w:tc>
      </w:tr>
      <w:tr w:rsidR="0075545D" w:rsidRPr="00FA6D75" w:rsidTr="00876798">
        <w:trPr>
          <w:trHeight w:val="139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ind w:left="568" w:hanging="568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A6D75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006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5D" w:rsidRPr="00FA6D75" w:rsidRDefault="0075545D" w:rsidP="00876798">
            <w:pPr>
              <w:spacing w:line="240" w:lineRule="auto"/>
              <w:ind w:left="0" w:firstLineChars="0" w:firstLine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A6D75">
              <w:rPr>
                <w:rFonts w:ascii="Times New Roman" w:eastAsia="宋体" w:hAnsi="宋体" w:cs="Times New Roman"/>
                <w:szCs w:val="21"/>
              </w:rPr>
              <w:t>通过综合保障柜采集运行相关信号。通过对开关柜植入信号传感器采集信号。通过移动机器人视频红外等方式对开关柜进行数据采集。</w:t>
            </w:r>
          </w:p>
        </w:tc>
      </w:tr>
    </w:tbl>
    <w:p w:rsidR="0075545D" w:rsidRDefault="0075545D" w:rsidP="0075545D">
      <w:pPr>
        <w:pStyle w:val="1"/>
        <w:ind w:left="703" w:hanging="703"/>
        <w:jc w:val="left"/>
        <w:rPr>
          <w:rFonts w:ascii="Cambria" w:eastAsia="宋体" w:hAnsi="宋体"/>
          <w:b/>
          <w:sz w:val="28"/>
          <w:szCs w:val="28"/>
        </w:rPr>
      </w:pPr>
    </w:p>
    <w:p w:rsidR="00B6600F" w:rsidRDefault="00B6600F" w:rsidP="0075545D">
      <w:pPr>
        <w:ind w:left="525" w:hanging="525"/>
      </w:pPr>
      <w:bookmarkStart w:id="0" w:name="_GoBack"/>
    </w:p>
    <w:bookmarkEnd w:id="0"/>
    <w:sectPr w:rsidR="00B6600F" w:rsidSect="00A3332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5D"/>
    <w:rsid w:val="0075545D"/>
    <w:rsid w:val="00A33320"/>
    <w:rsid w:val="00B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F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D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75545D"/>
    <w:pPr>
      <w:widowControl/>
      <w:spacing w:line="240" w:lineRule="auto"/>
      <w:ind w:left="0" w:firstLineChars="0" w:firstLine="420"/>
    </w:pPr>
    <w:rPr>
      <w:rFonts w:ascii="Calibri" w:eastAsia="Calibri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D"/>
    <w:pPr>
      <w:widowControl w:val="0"/>
      <w:spacing w:line="400" w:lineRule="exact"/>
      <w:ind w:left="250" w:hangingChars="250" w:hanging="25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75545D"/>
    <w:pPr>
      <w:widowControl/>
      <w:spacing w:line="240" w:lineRule="auto"/>
      <w:ind w:left="0" w:firstLineChars="0" w:firstLine="420"/>
    </w:pPr>
    <w:rPr>
      <w:rFonts w:ascii="Calibri" w:eastAsia="Calibri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Macintosh Word</Application>
  <DocSecurity>0</DocSecurity>
  <Lines>6</Lines>
  <Paragraphs>1</Paragraphs>
  <ScaleCrop>false</ScaleCrop>
  <Company>USYD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Lin</dc:creator>
  <cp:keywords/>
  <dc:description/>
  <cp:lastModifiedBy>Zi Lin</cp:lastModifiedBy>
  <cp:revision>1</cp:revision>
  <dcterms:created xsi:type="dcterms:W3CDTF">2018-08-28T05:17:00Z</dcterms:created>
  <dcterms:modified xsi:type="dcterms:W3CDTF">2018-08-28T05:17:00Z</dcterms:modified>
</cp:coreProperties>
</file>