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8555" w14:textId="736C34BC" w:rsidR="00CF66C3" w:rsidRPr="00024F5D" w:rsidRDefault="003A2058" w:rsidP="003A2058">
      <w:pPr>
        <w:jc w:val="center"/>
        <w:rPr>
          <w:rFonts w:ascii="方正小标宋简体" w:eastAsia="方正小标宋简体"/>
          <w:sz w:val="32"/>
          <w:szCs w:val="32"/>
        </w:rPr>
      </w:pPr>
      <w:r w:rsidRPr="00024F5D">
        <w:rPr>
          <w:rFonts w:ascii="方正小标宋简体" w:eastAsia="方正小标宋简体" w:hint="eastAsia"/>
          <w:sz w:val="32"/>
          <w:szCs w:val="32"/>
        </w:rPr>
        <w:t>安徽省自然资源科技项目资金预算表</w:t>
      </w:r>
    </w:p>
    <w:p w14:paraId="1930172C" w14:textId="55D08634" w:rsidR="003A2058" w:rsidRPr="00024F5D" w:rsidRDefault="003A2058" w:rsidP="003A2058">
      <w:pPr>
        <w:jc w:val="right"/>
        <w:rPr>
          <w:rFonts w:ascii="仿宋_GB2312" w:eastAsia="仿宋_GB2312"/>
          <w:sz w:val="24"/>
          <w:szCs w:val="24"/>
        </w:rPr>
      </w:pPr>
      <w:r w:rsidRPr="00024F5D">
        <w:rPr>
          <w:rFonts w:ascii="仿宋_GB2312" w:eastAsia="仿宋_GB2312" w:hint="eastAsia"/>
          <w:sz w:val="24"/>
          <w:szCs w:val="24"/>
        </w:rPr>
        <w:t>单位：万元</w:t>
      </w:r>
    </w:p>
    <w:tbl>
      <w:tblPr>
        <w:tblStyle w:val="a7"/>
        <w:tblW w:w="86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3"/>
        <w:gridCol w:w="1417"/>
        <w:gridCol w:w="1659"/>
        <w:gridCol w:w="1659"/>
        <w:gridCol w:w="1660"/>
      </w:tblGrid>
      <w:tr w:rsidR="00966060" w:rsidRPr="00966060" w14:paraId="5731CF43" w14:textId="77777777" w:rsidTr="00573BD2">
        <w:tc>
          <w:tcPr>
            <w:tcW w:w="2263" w:type="dxa"/>
            <w:vMerge w:val="restart"/>
            <w:tcBorders>
              <w:top w:val="single" w:sz="8" w:space="0" w:color="auto"/>
              <w:bottom w:val="single" w:sz="4" w:space="0" w:color="auto"/>
            </w:tcBorders>
            <w:vAlign w:val="center"/>
          </w:tcPr>
          <w:p w14:paraId="2101FBA7" w14:textId="50818DFF" w:rsidR="00966060" w:rsidRPr="00024F5D" w:rsidRDefault="00966060" w:rsidP="00573BD2">
            <w:pPr>
              <w:jc w:val="center"/>
              <w:rPr>
                <w:rFonts w:ascii="仿宋_GB2312" w:eastAsia="仿宋_GB2312"/>
                <w:b/>
                <w:bCs/>
                <w:sz w:val="24"/>
                <w:szCs w:val="24"/>
              </w:rPr>
            </w:pPr>
            <w:r w:rsidRPr="00024F5D">
              <w:rPr>
                <w:rFonts w:ascii="仿宋_GB2312" w:eastAsia="仿宋_GB2312" w:hint="eastAsia"/>
                <w:b/>
                <w:bCs/>
                <w:sz w:val="24"/>
                <w:szCs w:val="24"/>
              </w:rPr>
              <w:t>资金来源预算</w:t>
            </w:r>
          </w:p>
        </w:tc>
        <w:tc>
          <w:tcPr>
            <w:tcW w:w="1417" w:type="dxa"/>
            <w:vMerge w:val="restart"/>
            <w:tcBorders>
              <w:top w:val="single" w:sz="8" w:space="0" w:color="auto"/>
              <w:bottom w:val="single" w:sz="4" w:space="0" w:color="auto"/>
            </w:tcBorders>
            <w:vAlign w:val="center"/>
          </w:tcPr>
          <w:p w14:paraId="64200025" w14:textId="6383F3D4" w:rsidR="00966060" w:rsidRPr="00024F5D" w:rsidRDefault="00966060" w:rsidP="00573BD2">
            <w:pPr>
              <w:jc w:val="center"/>
              <w:rPr>
                <w:rFonts w:ascii="仿宋_GB2312" w:eastAsia="仿宋_GB2312"/>
                <w:b/>
                <w:bCs/>
                <w:sz w:val="24"/>
                <w:szCs w:val="24"/>
              </w:rPr>
            </w:pPr>
            <w:r w:rsidRPr="00024F5D">
              <w:rPr>
                <w:rFonts w:ascii="仿宋_GB2312" w:eastAsia="仿宋_GB2312" w:hint="eastAsia"/>
                <w:b/>
                <w:bCs/>
                <w:sz w:val="24"/>
                <w:szCs w:val="24"/>
              </w:rPr>
              <w:t>预算金额</w:t>
            </w:r>
          </w:p>
        </w:tc>
        <w:tc>
          <w:tcPr>
            <w:tcW w:w="4978" w:type="dxa"/>
            <w:gridSpan w:val="3"/>
            <w:tcBorders>
              <w:top w:val="single" w:sz="8" w:space="0" w:color="auto"/>
              <w:bottom w:val="single" w:sz="4" w:space="0" w:color="auto"/>
            </w:tcBorders>
            <w:vAlign w:val="center"/>
          </w:tcPr>
          <w:p w14:paraId="12F4DF93" w14:textId="3DDB47FC" w:rsidR="00966060" w:rsidRPr="00024F5D" w:rsidRDefault="00966060" w:rsidP="003A2058">
            <w:pPr>
              <w:jc w:val="center"/>
              <w:rPr>
                <w:rFonts w:ascii="仿宋_GB2312" w:eastAsia="仿宋_GB2312"/>
                <w:b/>
                <w:bCs/>
                <w:sz w:val="24"/>
                <w:szCs w:val="24"/>
              </w:rPr>
            </w:pPr>
            <w:r w:rsidRPr="00024F5D">
              <w:rPr>
                <w:rFonts w:ascii="仿宋_GB2312" w:eastAsia="仿宋_GB2312" w:hint="eastAsia"/>
                <w:b/>
                <w:bCs/>
                <w:sz w:val="24"/>
                <w:szCs w:val="24"/>
              </w:rPr>
              <w:t>其中</w:t>
            </w:r>
          </w:p>
        </w:tc>
      </w:tr>
      <w:tr w:rsidR="00966060" w:rsidRPr="00966060" w14:paraId="16AB66ED" w14:textId="77777777" w:rsidTr="00024F5D">
        <w:tc>
          <w:tcPr>
            <w:tcW w:w="2263" w:type="dxa"/>
            <w:vMerge/>
            <w:tcBorders>
              <w:top w:val="single" w:sz="4" w:space="0" w:color="auto"/>
              <w:bottom w:val="single" w:sz="8" w:space="0" w:color="auto"/>
            </w:tcBorders>
          </w:tcPr>
          <w:p w14:paraId="2CE91468" w14:textId="6B12EFAC" w:rsidR="00966060" w:rsidRPr="00024F5D" w:rsidRDefault="00966060" w:rsidP="003A2058">
            <w:pPr>
              <w:jc w:val="left"/>
              <w:rPr>
                <w:rFonts w:ascii="仿宋_GB2312" w:eastAsia="仿宋_GB2312"/>
                <w:b/>
                <w:bCs/>
                <w:sz w:val="24"/>
                <w:szCs w:val="24"/>
              </w:rPr>
            </w:pPr>
          </w:p>
        </w:tc>
        <w:tc>
          <w:tcPr>
            <w:tcW w:w="1417" w:type="dxa"/>
            <w:vMerge/>
            <w:tcBorders>
              <w:top w:val="single" w:sz="4" w:space="0" w:color="auto"/>
              <w:bottom w:val="single" w:sz="8" w:space="0" w:color="auto"/>
            </w:tcBorders>
          </w:tcPr>
          <w:p w14:paraId="04C0B62C" w14:textId="68DF8F29" w:rsidR="00966060" w:rsidRPr="00024F5D" w:rsidRDefault="00966060" w:rsidP="003A2058">
            <w:pPr>
              <w:jc w:val="left"/>
              <w:rPr>
                <w:rFonts w:ascii="仿宋_GB2312" w:eastAsia="仿宋_GB2312"/>
                <w:b/>
                <w:bCs/>
                <w:sz w:val="24"/>
                <w:szCs w:val="24"/>
              </w:rPr>
            </w:pPr>
          </w:p>
        </w:tc>
        <w:tc>
          <w:tcPr>
            <w:tcW w:w="1659" w:type="dxa"/>
            <w:tcBorders>
              <w:top w:val="single" w:sz="4" w:space="0" w:color="auto"/>
              <w:bottom w:val="single" w:sz="8" w:space="0" w:color="auto"/>
            </w:tcBorders>
            <w:vAlign w:val="center"/>
          </w:tcPr>
          <w:p w14:paraId="70196809" w14:textId="167A3DCA" w:rsidR="00966060" w:rsidRPr="00024F5D" w:rsidRDefault="00966060" w:rsidP="00573BD2">
            <w:pPr>
              <w:jc w:val="center"/>
              <w:rPr>
                <w:rFonts w:ascii="仿宋_GB2312" w:eastAsia="仿宋_GB2312"/>
                <w:b/>
                <w:bCs/>
                <w:sz w:val="24"/>
                <w:szCs w:val="24"/>
              </w:rPr>
            </w:pPr>
            <w:r w:rsidRPr="00024F5D">
              <w:rPr>
                <w:rFonts w:ascii="仿宋_GB2312" w:eastAsia="仿宋_GB2312" w:hint="eastAsia"/>
                <w:b/>
                <w:bCs/>
                <w:sz w:val="24"/>
                <w:szCs w:val="24"/>
              </w:rPr>
              <w:t>2022年</w:t>
            </w:r>
          </w:p>
        </w:tc>
        <w:tc>
          <w:tcPr>
            <w:tcW w:w="1659" w:type="dxa"/>
            <w:tcBorders>
              <w:top w:val="single" w:sz="4" w:space="0" w:color="auto"/>
              <w:bottom w:val="single" w:sz="8" w:space="0" w:color="auto"/>
            </w:tcBorders>
            <w:vAlign w:val="center"/>
          </w:tcPr>
          <w:p w14:paraId="19B90800" w14:textId="57561713" w:rsidR="00966060" w:rsidRPr="00024F5D" w:rsidRDefault="00966060" w:rsidP="00573BD2">
            <w:pPr>
              <w:jc w:val="center"/>
              <w:rPr>
                <w:rFonts w:ascii="仿宋_GB2312" w:eastAsia="仿宋_GB2312"/>
                <w:b/>
                <w:bCs/>
                <w:sz w:val="24"/>
                <w:szCs w:val="24"/>
              </w:rPr>
            </w:pPr>
            <w:r w:rsidRPr="00024F5D">
              <w:rPr>
                <w:rFonts w:ascii="仿宋_GB2312" w:eastAsia="仿宋_GB2312" w:hint="eastAsia"/>
                <w:b/>
                <w:bCs/>
                <w:sz w:val="24"/>
                <w:szCs w:val="24"/>
              </w:rPr>
              <w:t>2023年</w:t>
            </w:r>
          </w:p>
        </w:tc>
        <w:tc>
          <w:tcPr>
            <w:tcW w:w="1660" w:type="dxa"/>
            <w:tcBorders>
              <w:top w:val="single" w:sz="4" w:space="0" w:color="auto"/>
              <w:bottom w:val="single" w:sz="8" w:space="0" w:color="auto"/>
            </w:tcBorders>
            <w:vAlign w:val="center"/>
          </w:tcPr>
          <w:p w14:paraId="6A749CAC" w14:textId="111DC9B4" w:rsidR="00966060" w:rsidRPr="00024F5D" w:rsidRDefault="00966060" w:rsidP="00573BD2">
            <w:pPr>
              <w:jc w:val="center"/>
              <w:rPr>
                <w:rFonts w:ascii="仿宋_GB2312" w:eastAsia="仿宋_GB2312"/>
                <w:b/>
                <w:bCs/>
                <w:sz w:val="24"/>
                <w:szCs w:val="24"/>
              </w:rPr>
            </w:pPr>
            <w:r w:rsidRPr="00024F5D">
              <w:rPr>
                <w:rFonts w:ascii="仿宋_GB2312" w:eastAsia="仿宋_GB2312" w:hint="eastAsia"/>
                <w:b/>
                <w:bCs/>
                <w:sz w:val="24"/>
                <w:szCs w:val="24"/>
              </w:rPr>
              <w:t>2024年</w:t>
            </w:r>
          </w:p>
        </w:tc>
      </w:tr>
      <w:tr w:rsidR="003A2058" w:rsidRPr="00966060" w14:paraId="097C22EE" w14:textId="77777777" w:rsidTr="00024F5D">
        <w:tc>
          <w:tcPr>
            <w:tcW w:w="2263" w:type="dxa"/>
            <w:tcBorders>
              <w:top w:val="single" w:sz="8" w:space="0" w:color="auto"/>
              <w:bottom w:val="single" w:sz="4" w:space="0" w:color="auto"/>
            </w:tcBorders>
          </w:tcPr>
          <w:p w14:paraId="48984FEA" w14:textId="175112B1" w:rsidR="003A2058" w:rsidRPr="00966060" w:rsidRDefault="003A2058" w:rsidP="00966060">
            <w:pPr>
              <w:spacing w:beforeLines="50" w:before="156"/>
              <w:jc w:val="left"/>
              <w:rPr>
                <w:rFonts w:ascii="仿宋_GB2312" w:eastAsia="仿宋_GB2312"/>
                <w:sz w:val="24"/>
                <w:szCs w:val="24"/>
              </w:rPr>
            </w:pPr>
            <w:r w:rsidRPr="00966060">
              <w:rPr>
                <w:rFonts w:ascii="仿宋_GB2312" w:eastAsia="仿宋_GB2312" w:hint="eastAsia"/>
                <w:sz w:val="24"/>
                <w:szCs w:val="24"/>
              </w:rPr>
              <w:t>1.省财政拨款</w:t>
            </w:r>
          </w:p>
        </w:tc>
        <w:tc>
          <w:tcPr>
            <w:tcW w:w="1417" w:type="dxa"/>
            <w:tcBorders>
              <w:top w:val="single" w:sz="8" w:space="0" w:color="auto"/>
              <w:bottom w:val="single" w:sz="4" w:space="0" w:color="auto"/>
            </w:tcBorders>
          </w:tcPr>
          <w:p w14:paraId="163E983B"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8" w:space="0" w:color="auto"/>
              <w:bottom w:val="single" w:sz="4" w:space="0" w:color="auto"/>
            </w:tcBorders>
          </w:tcPr>
          <w:p w14:paraId="7A62C933"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8" w:space="0" w:color="auto"/>
              <w:bottom w:val="single" w:sz="4" w:space="0" w:color="auto"/>
            </w:tcBorders>
          </w:tcPr>
          <w:p w14:paraId="3ACDAB74" w14:textId="77777777" w:rsidR="003A2058" w:rsidRPr="00966060" w:rsidRDefault="003A2058" w:rsidP="00966060">
            <w:pPr>
              <w:spacing w:beforeLines="50" w:before="156"/>
              <w:jc w:val="left"/>
              <w:rPr>
                <w:rFonts w:ascii="仿宋_GB2312" w:eastAsia="仿宋_GB2312"/>
                <w:sz w:val="24"/>
                <w:szCs w:val="24"/>
              </w:rPr>
            </w:pPr>
          </w:p>
        </w:tc>
        <w:tc>
          <w:tcPr>
            <w:tcW w:w="1660" w:type="dxa"/>
            <w:tcBorders>
              <w:top w:val="single" w:sz="8" w:space="0" w:color="auto"/>
              <w:bottom w:val="single" w:sz="4" w:space="0" w:color="auto"/>
            </w:tcBorders>
          </w:tcPr>
          <w:p w14:paraId="7F3759C7" w14:textId="77777777" w:rsidR="003A2058" w:rsidRPr="00966060" w:rsidRDefault="003A2058" w:rsidP="00966060">
            <w:pPr>
              <w:spacing w:beforeLines="50" w:before="156"/>
              <w:jc w:val="left"/>
              <w:rPr>
                <w:rFonts w:ascii="仿宋_GB2312" w:eastAsia="仿宋_GB2312"/>
                <w:sz w:val="24"/>
                <w:szCs w:val="24"/>
              </w:rPr>
            </w:pPr>
          </w:p>
        </w:tc>
      </w:tr>
      <w:tr w:rsidR="003A2058" w:rsidRPr="00966060" w14:paraId="75787071" w14:textId="77777777" w:rsidTr="00573BD2">
        <w:tc>
          <w:tcPr>
            <w:tcW w:w="2263" w:type="dxa"/>
            <w:tcBorders>
              <w:top w:val="single" w:sz="4" w:space="0" w:color="auto"/>
              <w:bottom w:val="single" w:sz="4" w:space="0" w:color="auto"/>
            </w:tcBorders>
          </w:tcPr>
          <w:p w14:paraId="7A54ACD8" w14:textId="7D86BEF6" w:rsidR="003A2058" w:rsidRPr="00966060" w:rsidRDefault="00966060" w:rsidP="00966060">
            <w:pPr>
              <w:spacing w:beforeLines="50" w:before="156"/>
              <w:jc w:val="left"/>
              <w:rPr>
                <w:rFonts w:ascii="仿宋_GB2312" w:eastAsia="仿宋_GB2312"/>
                <w:sz w:val="24"/>
                <w:szCs w:val="24"/>
              </w:rPr>
            </w:pPr>
            <w:r w:rsidRPr="00966060">
              <w:rPr>
                <w:rFonts w:ascii="仿宋_GB2312" w:eastAsia="仿宋_GB2312" w:hint="eastAsia"/>
                <w:sz w:val="24"/>
                <w:szCs w:val="24"/>
              </w:rPr>
              <w:t>2</w:t>
            </w:r>
            <w:r w:rsidR="003A2058" w:rsidRPr="00966060">
              <w:rPr>
                <w:rFonts w:ascii="仿宋_GB2312" w:eastAsia="仿宋_GB2312" w:hint="eastAsia"/>
                <w:sz w:val="24"/>
                <w:szCs w:val="24"/>
              </w:rPr>
              <w:t>.单位自筹经费</w:t>
            </w:r>
          </w:p>
        </w:tc>
        <w:tc>
          <w:tcPr>
            <w:tcW w:w="1417" w:type="dxa"/>
            <w:tcBorders>
              <w:top w:val="single" w:sz="4" w:space="0" w:color="auto"/>
              <w:bottom w:val="single" w:sz="4" w:space="0" w:color="auto"/>
            </w:tcBorders>
          </w:tcPr>
          <w:p w14:paraId="1D77D701"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4" w:space="0" w:color="auto"/>
              <w:bottom w:val="single" w:sz="4" w:space="0" w:color="auto"/>
            </w:tcBorders>
          </w:tcPr>
          <w:p w14:paraId="197FF0A5"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4" w:space="0" w:color="auto"/>
              <w:bottom w:val="single" w:sz="4" w:space="0" w:color="auto"/>
            </w:tcBorders>
          </w:tcPr>
          <w:p w14:paraId="5C3FB505" w14:textId="77777777" w:rsidR="003A2058" w:rsidRPr="00966060" w:rsidRDefault="003A2058" w:rsidP="00966060">
            <w:pPr>
              <w:spacing w:beforeLines="50" w:before="156"/>
              <w:jc w:val="left"/>
              <w:rPr>
                <w:rFonts w:ascii="仿宋_GB2312" w:eastAsia="仿宋_GB2312"/>
                <w:sz w:val="24"/>
                <w:szCs w:val="24"/>
              </w:rPr>
            </w:pPr>
          </w:p>
        </w:tc>
        <w:tc>
          <w:tcPr>
            <w:tcW w:w="1660" w:type="dxa"/>
            <w:tcBorders>
              <w:top w:val="single" w:sz="4" w:space="0" w:color="auto"/>
              <w:bottom w:val="single" w:sz="4" w:space="0" w:color="auto"/>
            </w:tcBorders>
          </w:tcPr>
          <w:p w14:paraId="13105ACF" w14:textId="77777777" w:rsidR="003A2058" w:rsidRPr="00966060" w:rsidRDefault="003A2058" w:rsidP="00966060">
            <w:pPr>
              <w:spacing w:beforeLines="50" w:before="156"/>
              <w:jc w:val="left"/>
              <w:rPr>
                <w:rFonts w:ascii="仿宋_GB2312" w:eastAsia="仿宋_GB2312"/>
                <w:sz w:val="24"/>
                <w:szCs w:val="24"/>
              </w:rPr>
            </w:pPr>
          </w:p>
        </w:tc>
      </w:tr>
      <w:tr w:rsidR="003A2058" w:rsidRPr="00966060" w14:paraId="4F01A667" w14:textId="77777777" w:rsidTr="00024F5D">
        <w:tc>
          <w:tcPr>
            <w:tcW w:w="2263" w:type="dxa"/>
            <w:tcBorders>
              <w:top w:val="single" w:sz="4" w:space="0" w:color="auto"/>
              <w:bottom w:val="single" w:sz="8" w:space="0" w:color="auto"/>
            </w:tcBorders>
          </w:tcPr>
          <w:p w14:paraId="287E9690" w14:textId="2CF4373D" w:rsidR="003A2058" w:rsidRPr="00966060" w:rsidRDefault="00966060" w:rsidP="00966060">
            <w:pPr>
              <w:spacing w:beforeLines="50" w:before="156"/>
              <w:jc w:val="left"/>
              <w:rPr>
                <w:rFonts w:ascii="仿宋_GB2312" w:eastAsia="仿宋_GB2312"/>
                <w:sz w:val="24"/>
                <w:szCs w:val="24"/>
              </w:rPr>
            </w:pPr>
            <w:r w:rsidRPr="00966060">
              <w:rPr>
                <w:rFonts w:ascii="仿宋_GB2312" w:eastAsia="仿宋_GB2312" w:hint="eastAsia"/>
                <w:sz w:val="24"/>
                <w:szCs w:val="24"/>
              </w:rPr>
              <w:t>3.其他经费来源</w:t>
            </w:r>
          </w:p>
        </w:tc>
        <w:tc>
          <w:tcPr>
            <w:tcW w:w="1417" w:type="dxa"/>
            <w:tcBorders>
              <w:top w:val="single" w:sz="4" w:space="0" w:color="auto"/>
              <w:bottom w:val="single" w:sz="8" w:space="0" w:color="auto"/>
            </w:tcBorders>
          </w:tcPr>
          <w:p w14:paraId="1B62E15D"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4" w:space="0" w:color="auto"/>
              <w:bottom w:val="single" w:sz="8" w:space="0" w:color="auto"/>
            </w:tcBorders>
          </w:tcPr>
          <w:p w14:paraId="3B6C7877" w14:textId="77777777" w:rsidR="003A2058" w:rsidRPr="00966060" w:rsidRDefault="003A2058" w:rsidP="00966060">
            <w:pPr>
              <w:spacing w:beforeLines="50" w:before="156"/>
              <w:jc w:val="left"/>
              <w:rPr>
                <w:rFonts w:ascii="仿宋_GB2312" w:eastAsia="仿宋_GB2312"/>
                <w:sz w:val="24"/>
                <w:szCs w:val="24"/>
              </w:rPr>
            </w:pPr>
          </w:p>
        </w:tc>
        <w:tc>
          <w:tcPr>
            <w:tcW w:w="1659" w:type="dxa"/>
            <w:tcBorders>
              <w:top w:val="single" w:sz="4" w:space="0" w:color="auto"/>
              <w:bottom w:val="single" w:sz="8" w:space="0" w:color="auto"/>
            </w:tcBorders>
          </w:tcPr>
          <w:p w14:paraId="4B56323D" w14:textId="77777777" w:rsidR="003A2058" w:rsidRPr="00966060" w:rsidRDefault="003A2058" w:rsidP="00966060">
            <w:pPr>
              <w:spacing w:beforeLines="50" w:before="156"/>
              <w:jc w:val="left"/>
              <w:rPr>
                <w:rFonts w:ascii="仿宋_GB2312" w:eastAsia="仿宋_GB2312"/>
                <w:sz w:val="24"/>
                <w:szCs w:val="24"/>
              </w:rPr>
            </w:pPr>
          </w:p>
        </w:tc>
        <w:tc>
          <w:tcPr>
            <w:tcW w:w="1660" w:type="dxa"/>
            <w:tcBorders>
              <w:top w:val="single" w:sz="4" w:space="0" w:color="auto"/>
              <w:bottom w:val="single" w:sz="8" w:space="0" w:color="auto"/>
            </w:tcBorders>
          </w:tcPr>
          <w:p w14:paraId="44D2332A" w14:textId="77777777" w:rsidR="003A2058" w:rsidRPr="00966060" w:rsidRDefault="003A2058" w:rsidP="00966060">
            <w:pPr>
              <w:spacing w:beforeLines="50" w:before="156"/>
              <w:jc w:val="left"/>
              <w:rPr>
                <w:rFonts w:ascii="仿宋_GB2312" w:eastAsia="仿宋_GB2312"/>
                <w:sz w:val="24"/>
                <w:szCs w:val="24"/>
              </w:rPr>
            </w:pPr>
          </w:p>
        </w:tc>
      </w:tr>
      <w:tr w:rsidR="003A2058" w:rsidRPr="00966060" w14:paraId="09A51AF4" w14:textId="77777777" w:rsidTr="00024F5D">
        <w:tc>
          <w:tcPr>
            <w:tcW w:w="2263" w:type="dxa"/>
            <w:tcBorders>
              <w:top w:val="single" w:sz="8" w:space="0" w:color="auto"/>
              <w:bottom w:val="single" w:sz="8" w:space="0" w:color="auto"/>
            </w:tcBorders>
            <w:vAlign w:val="center"/>
          </w:tcPr>
          <w:p w14:paraId="0D599696" w14:textId="7F7ED730" w:rsidR="003A2058" w:rsidRPr="00024F5D" w:rsidRDefault="00966060" w:rsidP="00573BD2">
            <w:pPr>
              <w:spacing w:beforeLines="50" w:before="156"/>
              <w:jc w:val="center"/>
              <w:rPr>
                <w:rFonts w:ascii="仿宋_GB2312" w:eastAsia="仿宋_GB2312"/>
                <w:b/>
                <w:bCs/>
                <w:sz w:val="24"/>
                <w:szCs w:val="24"/>
              </w:rPr>
            </w:pPr>
            <w:r w:rsidRPr="00024F5D">
              <w:rPr>
                <w:rFonts w:ascii="仿宋_GB2312" w:eastAsia="仿宋_GB2312" w:hint="eastAsia"/>
                <w:b/>
                <w:bCs/>
                <w:sz w:val="24"/>
                <w:szCs w:val="24"/>
              </w:rPr>
              <w:t>来源合计</w:t>
            </w:r>
          </w:p>
        </w:tc>
        <w:tc>
          <w:tcPr>
            <w:tcW w:w="1417" w:type="dxa"/>
            <w:tcBorders>
              <w:top w:val="single" w:sz="8" w:space="0" w:color="auto"/>
              <w:bottom w:val="single" w:sz="8" w:space="0" w:color="auto"/>
            </w:tcBorders>
          </w:tcPr>
          <w:p w14:paraId="40F2B1D0" w14:textId="77777777" w:rsidR="003A2058" w:rsidRPr="00024F5D" w:rsidRDefault="003A2058" w:rsidP="00966060">
            <w:pPr>
              <w:spacing w:beforeLines="50" w:before="156"/>
              <w:jc w:val="left"/>
              <w:rPr>
                <w:rFonts w:ascii="仿宋_GB2312" w:eastAsia="仿宋_GB2312"/>
                <w:b/>
                <w:bCs/>
                <w:sz w:val="24"/>
                <w:szCs w:val="24"/>
              </w:rPr>
            </w:pPr>
          </w:p>
        </w:tc>
        <w:tc>
          <w:tcPr>
            <w:tcW w:w="1659" w:type="dxa"/>
            <w:tcBorders>
              <w:top w:val="single" w:sz="8" w:space="0" w:color="auto"/>
              <w:bottom w:val="single" w:sz="8" w:space="0" w:color="auto"/>
            </w:tcBorders>
          </w:tcPr>
          <w:p w14:paraId="399C50AE" w14:textId="77777777" w:rsidR="003A2058" w:rsidRPr="00024F5D" w:rsidRDefault="003A2058" w:rsidP="00966060">
            <w:pPr>
              <w:spacing w:beforeLines="50" w:before="156"/>
              <w:jc w:val="left"/>
              <w:rPr>
                <w:rFonts w:ascii="仿宋_GB2312" w:eastAsia="仿宋_GB2312"/>
                <w:b/>
                <w:bCs/>
                <w:sz w:val="24"/>
                <w:szCs w:val="24"/>
              </w:rPr>
            </w:pPr>
          </w:p>
        </w:tc>
        <w:tc>
          <w:tcPr>
            <w:tcW w:w="1659" w:type="dxa"/>
            <w:tcBorders>
              <w:top w:val="single" w:sz="8" w:space="0" w:color="auto"/>
              <w:bottom w:val="single" w:sz="8" w:space="0" w:color="auto"/>
            </w:tcBorders>
          </w:tcPr>
          <w:p w14:paraId="3CCFEE11" w14:textId="77777777" w:rsidR="003A2058" w:rsidRPr="00024F5D" w:rsidRDefault="003A2058" w:rsidP="00966060">
            <w:pPr>
              <w:spacing w:beforeLines="50" w:before="156"/>
              <w:jc w:val="left"/>
              <w:rPr>
                <w:rFonts w:ascii="仿宋_GB2312" w:eastAsia="仿宋_GB2312"/>
                <w:b/>
                <w:bCs/>
                <w:sz w:val="24"/>
                <w:szCs w:val="24"/>
              </w:rPr>
            </w:pPr>
          </w:p>
        </w:tc>
        <w:tc>
          <w:tcPr>
            <w:tcW w:w="1660" w:type="dxa"/>
            <w:tcBorders>
              <w:top w:val="single" w:sz="8" w:space="0" w:color="auto"/>
              <w:bottom w:val="single" w:sz="8" w:space="0" w:color="auto"/>
            </w:tcBorders>
          </w:tcPr>
          <w:p w14:paraId="0FECC743" w14:textId="77777777" w:rsidR="003A2058" w:rsidRPr="00024F5D" w:rsidRDefault="003A2058" w:rsidP="00966060">
            <w:pPr>
              <w:spacing w:beforeLines="50" w:before="156"/>
              <w:jc w:val="left"/>
              <w:rPr>
                <w:rFonts w:ascii="仿宋_GB2312" w:eastAsia="仿宋_GB2312"/>
                <w:b/>
                <w:bCs/>
                <w:sz w:val="24"/>
                <w:szCs w:val="24"/>
              </w:rPr>
            </w:pPr>
          </w:p>
        </w:tc>
      </w:tr>
      <w:tr w:rsidR="00966060" w:rsidRPr="00966060" w14:paraId="2E4D5A09" w14:textId="77777777" w:rsidTr="00024F5D">
        <w:tc>
          <w:tcPr>
            <w:tcW w:w="2263" w:type="dxa"/>
            <w:tcBorders>
              <w:top w:val="single" w:sz="8" w:space="0" w:color="auto"/>
              <w:bottom w:val="single" w:sz="8" w:space="0" w:color="auto"/>
            </w:tcBorders>
            <w:vAlign w:val="center"/>
          </w:tcPr>
          <w:p w14:paraId="1E07AC4E" w14:textId="3F10D2C3" w:rsidR="00966060" w:rsidRPr="00024F5D" w:rsidRDefault="00966060" w:rsidP="00573BD2">
            <w:pPr>
              <w:spacing w:beforeLines="50" w:before="156"/>
              <w:jc w:val="center"/>
              <w:rPr>
                <w:rFonts w:ascii="仿宋_GB2312" w:eastAsia="仿宋_GB2312"/>
                <w:b/>
                <w:bCs/>
                <w:sz w:val="24"/>
                <w:szCs w:val="24"/>
              </w:rPr>
            </w:pPr>
            <w:r w:rsidRPr="00024F5D">
              <w:rPr>
                <w:rFonts w:ascii="仿宋_GB2312" w:eastAsia="仿宋_GB2312" w:hint="eastAsia"/>
                <w:b/>
                <w:bCs/>
                <w:sz w:val="24"/>
                <w:szCs w:val="24"/>
              </w:rPr>
              <w:t>资金支出预算</w:t>
            </w:r>
          </w:p>
        </w:tc>
        <w:tc>
          <w:tcPr>
            <w:tcW w:w="1417" w:type="dxa"/>
            <w:tcBorders>
              <w:top w:val="single" w:sz="8" w:space="0" w:color="auto"/>
              <w:bottom w:val="single" w:sz="8" w:space="0" w:color="auto"/>
            </w:tcBorders>
            <w:vAlign w:val="center"/>
          </w:tcPr>
          <w:p w14:paraId="2769DF84" w14:textId="79FD8316" w:rsidR="00966060" w:rsidRPr="00024F5D" w:rsidRDefault="00966060" w:rsidP="00573BD2">
            <w:pPr>
              <w:spacing w:beforeLines="50" w:before="156"/>
              <w:jc w:val="center"/>
              <w:rPr>
                <w:rFonts w:ascii="仿宋_GB2312" w:eastAsia="仿宋_GB2312"/>
                <w:b/>
                <w:bCs/>
                <w:sz w:val="24"/>
                <w:szCs w:val="24"/>
              </w:rPr>
            </w:pPr>
            <w:r w:rsidRPr="00024F5D">
              <w:rPr>
                <w:rFonts w:ascii="仿宋_GB2312" w:eastAsia="仿宋_GB2312" w:hint="eastAsia"/>
                <w:b/>
                <w:bCs/>
                <w:sz w:val="24"/>
                <w:szCs w:val="24"/>
              </w:rPr>
              <w:t>预算金额</w:t>
            </w:r>
          </w:p>
        </w:tc>
        <w:tc>
          <w:tcPr>
            <w:tcW w:w="1659" w:type="dxa"/>
            <w:tcBorders>
              <w:top w:val="single" w:sz="8" w:space="0" w:color="auto"/>
              <w:bottom w:val="single" w:sz="8" w:space="0" w:color="auto"/>
            </w:tcBorders>
          </w:tcPr>
          <w:p w14:paraId="23B080C1" w14:textId="3AF1C217" w:rsidR="00966060" w:rsidRPr="00024F5D" w:rsidRDefault="00966060" w:rsidP="00007D64">
            <w:pPr>
              <w:snapToGrid w:val="0"/>
              <w:spacing w:beforeLines="50" w:before="156"/>
              <w:jc w:val="left"/>
              <w:rPr>
                <w:rFonts w:ascii="仿宋_GB2312" w:eastAsia="仿宋_GB2312"/>
                <w:b/>
                <w:bCs/>
                <w:sz w:val="24"/>
                <w:szCs w:val="24"/>
              </w:rPr>
            </w:pPr>
            <w:r w:rsidRPr="00024F5D">
              <w:rPr>
                <w:rFonts w:ascii="仿宋_GB2312" w:eastAsia="仿宋_GB2312" w:hint="eastAsia"/>
                <w:b/>
                <w:bCs/>
                <w:sz w:val="24"/>
                <w:szCs w:val="24"/>
              </w:rPr>
              <w:t>其中：省财政拨款</w:t>
            </w:r>
          </w:p>
        </w:tc>
        <w:tc>
          <w:tcPr>
            <w:tcW w:w="3319" w:type="dxa"/>
            <w:gridSpan w:val="2"/>
            <w:tcBorders>
              <w:top w:val="single" w:sz="8" w:space="0" w:color="auto"/>
              <w:bottom w:val="single" w:sz="8" w:space="0" w:color="auto"/>
            </w:tcBorders>
            <w:vAlign w:val="center"/>
          </w:tcPr>
          <w:p w14:paraId="7D57D9D9" w14:textId="77C2B02D" w:rsidR="00966060" w:rsidRPr="00024F5D" w:rsidRDefault="00966060" w:rsidP="00966060">
            <w:pPr>
              <w:spacing w:beforeLines="50" w:before="156"/>
              <w:rPr>
                <w:rFonts w:ascii="仿宋_GB2312" w:eastAsia="仿宋_GB2312"/>
                <w:b/>
                <w:bCs/>
                <w:sz w:val="24"/>
                <w:szCs w:val="24"/>
              </w:rPr>
            </w:pPr>
            <w:r w:rsidRPr="00024F5D">
              <w:rPr>
                <w:rFonts w:ascii="仿宋_GB2312" w:eastAsia="仿宋_GB2312" w:hint="eastAsia"/>
                <w:b/>
                <w:bCs/>
                <w:sz w:val="24"/>
                <w:szCs w:val="24"/>
              </w:rPr>
              <w:t>备注：</w:t>
            </w:r>
          </w:p>
        </w:tc>
      </w:tr>
      <w:tr w:rsidR="005031C2" w:rsidRPr="00966060" w14:paraId="459B6608" w14:textId="77777777" w:rsidTr="00F64AC8">
        <w:tc>
          <w:tcPr>
            <w:tcW w:w="2263" w:type="dxa"/>
            <w:tcBorders>
              <w:top w:val="single" w:sz="8" w:space="0" w:color="auto"/>
            </w:tcBorders>
          </w:tcPr>
          <w:p w14:paraId="6883DD04" w14:textId="3F8457E9" w:rsidR="005031C2" w:rsidRPr="00573BD2" w:rsidRDefault="005031C2" w:rsidP="00966060">
            <w:pPr>
              <w:spacing w:beforeLines="50" w:before="156"/>
              <w:jc w:val="left"/>
              <w:rPr>
                <w:rFonts w:ascii="仿宋_GB2312" w:eastAsia="仿宋_GB2312"/>
                <w:b/>
                <w:bCs/>
                <w:sz w:val="24"/>
                <w:szCs w:val="24"/>
              </w:rPr>
            </w:pPr>
            <w:proofErr w:type="gramStart"/>
            <w:r w:rsidRPr="00573BD2">
              <w:rPr>
                <w:rFonts w:ascii="仿宋_GB2312" w:eastAsia="仿宋_GB2312" w:hint="eastAsia"/>
                <w:b/>
                <w:bCs/>
                <w:sz w:val="24"/>
                <w:szCs w:val="24"/>
              </w:rPr>
              <w:t>一</w:t>
            </w:r>
            <w:proofErr w:type="gramEnd"/>
            <w:r w:rsidRPr="00573BD2">
              <w:rPr>
                <w:rFonts w:ascii="仿宋_GB2312" w:eastAsia="仿宋_GB2312" w:hint="eastAsia"/>
                <w:b/>
                <w:bCs/>
                <w:sz w:val="24"/>
                <w:szCs w:val="24"/>
              </w:rPr>
              <w:t>.直接费用</w:t>
            </w:r>
          </w:p>
        </w:tc>
        <w:tc>
          <w:tcPr>
            <w:tcW w:w="1417" w:type="dxa"/>
            <w:tcBorders>
              <w:top w:val="single" w:sz="8" w:space="0" w:color="auto"/>
            </w:tcBorders>
          </w:tcPr>
          <w:p w14:paraId="25C2C2D0" w14:textId="77777777" w:rsidR="005031C2" w:rsidRPr="00966060" w:rsidRDefault="005031C2" w:rsidP="00966060">
            <w:pPr>
              <w:spacing w:beforeLines="50" w:before="156"/>
              <w:jc w:val="left"/>
              <w:rPr>
                <w:rFonts w:ascii="仿宋_GB2312" w:eastAsia="仿宋_GB2312"/>
                <w:sz w:val="24"/>
                <w:szCs w:val="24"/>
              </w:rPr>
            </w:pPr>
          </w:p>
        </w:tc>
        <w:tc>
          <w:tcPr>
            <w:tcW w:w="1659" w:type="dxa"/>
            <w:tcBorders>
              <w:top w:val="single" w:sz="8" w:space="0" w:color="auto"/>
            </w:tcBorders>
          </w:tcPr>
          <w:p w14:paraId="3BB86FAB"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Borders>
              <w:top w:val="single" w:sz="8" w:space="0" w:color="auto"/>
            </w:tcBorders>
          </w:tcPr>
          <w:p w14:paraId="0AD5C2B6"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5C7F6006" w14:textId="77777777" w:rsidTr="00C75276">
        <w:tc>
          <w:tcPr>
            <w:tcW w:w="2263" w:type="dxa"/>
          </w:tcPr>
          <w:p w14:paraId="75A6174C" w14:textId="7F279FCA" w:rsidR="005031C2" w:rsidRPr="00966060" w:rsidRDefault="005031C2" w:rsidP="00966060">
            <w:pPr>
              <w:spacing w:beforeLines="50" w:before="156"/>
              <w:jc w:val="left"/>
              <w:rPr>
                <w:rFonts w:ascii="仿宋_GB2312" w:eastAsia="仿宋_GB2312"/>
                <w:sz w:val="24"/>
                <w:szCs w:val="24"/>
              </w:rPr>
            </w:pPr>
            <w:r w:rsidRPr="00966060">
              <w:rPr>
                <w:rFonts w:ascii="仿宋_GB2312" w:eastAsia="仿宋_GB2312" w:hint="eastAsia"/>
                <w:sz w:val="24"/>
                <w:szCs w:val="24"/>
              </w:rPr>
              <w:t>（1）购置设备费</w:t>
            </w:r>
          </w:p>
        </w:tc>
        <w:tc>
          <w:tcPr>
            <w:tcW w:w="1417" w:type="dxa"/>
          </w:tcPr>
          <w:p w14:paraId="7FD8A901"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35D888DE"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702F2A87"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568DFA11" w14:textId="77777777" w:rsidTr="00EC657E">
        <w:tc>
          <w:tcPr>
            <w:tcW w:w="2263" w:type="dxa"/>
          </w:tcPr>
          <w:p w14:paraId="1D939E13" w14:textId="135D9D18" w:rsidR="005031C2" w:rsidRPr="00966060" w:rsidRDefault="005031C2" w:rsidP="00966060">
            <w:pPr>
              <w:spacing w:beforeLines="50" w:before="156"/>
              <w:jc w:val="left"/>
              <w:rPr>
                <w:rFonts w:ascii="仿宋_GB2312" w:eastAsia="仿宋_GB2312"/>
                <w:sz w:val="24"/>
                <w:szCs w:val="24"/>
              </w:rPr>
            </w:pPr>
            <w:r w:rsidRPr="00966060">
              <w:rPr>
                <w:rFonts w:ascii="仿宋_GB2312" w:eastAsia="仿宋_GB2312" w:hint="eastAsia"/>
                <w:sz w:val="24"/>
                <w:szCs w:val="24"/>
              </w:rPr>
              <w:t>（</w:t>
            </w:r>
            <w:r w:rsidRPr="00966060">
              <w:rPr>
                <w:rFonts w:ascii="仿宋_GB2312" w:eastAsia="仿宋_GB2312"/>
                <w:sz w:val="24"/>
                <w:szCs w:val="24"/>
              </w:rPr>
              <w:t>2）自制设备费</w:t>
            </w:r>
          </w:p>
        </w:tc>
        <w:tc>
          <w:tcPr>
            <w:tcW w:w="1417" w:type="dxa"/>
          </w:tcPr>
          <w:p w14:paraId="4323F4DA"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557520A4"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7A06162F"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6F00C01F" w14:textId="77777777" w:rsidTr="0014279E">
        <w:tc>
          <w:tcPr>
            <w:tcW w:w="2263" w:type="dxa"/>
          </w:tcPr>
          <w:p w14:paraId="014D53A0" w14:textId="0279B568" w:rsidR="005031C2" w:rsidRPr="00966060" w:rsidRDefault="005031C2" w:rsidP="00007D64">
            <w:pPr>
              <w:spacing w:beforeLines="50" w:before="156"/>
              <w:jc w:val="left"/>
              <w:rPr>
                <w:rFonts w:ascii="仿宋_GB2312" w:eastAsia="仿宋_GB2312"/>
                <w:sz w:val="24"/>
                <w:szCs w:val="24"/>
              </w:rPr>
            </w:pPr>
            <w:r w:rsidRPr="00007D64">
              <w:rPr>
                <w:rFonts w:ascii="仿宋_GB2312" w:eastAsia="仿宋_GB2312" w:hint="eastAsia"/>
                <w:sz w:val="24"/>
                <w:szCs w:val="24"/>
              </w:rPr>
              <w:t>（</w:t>
            </w:r>
            <w:r w:rsidRPr="00007D64">
              <w:rPr>
                <w:rFonts w:ascii="仿宋_GB2312" w:eastAsia="仿宋_GB2312"/>
                <w:sz w:val="24"/>
                <w:szCs w:val="24"/>
              </w:rPr>
              <w:t>3）设备改造与租</w:t>
            </w:r>
            <w:r w:rsidRPr="00007D64">
              <w:rPr>
                <w:rFonts w:ascii="仿宋_GB2312" w:eastAsia="仿宋_GB2312" w:hint="eastAsia"/>
                <w:sz w:val="24"/>
                <w:szCs w:val="24"/>
              </w:rPr>
              <w:t>赁费</w:t>
            </w:r>
          </w:p>
        </w:tc>
        <w:tc>
          <w:tcPr>
            <w:tcW w:w="1417" w:type="dxa"/>
          </w:tcPr>
          <w:p w14:paraId="0E8DC5EB"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6FEE82F7"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5B448720"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380598C1" w14:textId="77777777" w:rsidTr="00907F36">
        <w:tc>
          <w:tcPr>
            <w:tcW w:w="2263" w:type="dxa"/>
          </w:tcPr>
          <w:p w14:paraId="1A1C23D1" w14:textId="74BFAA39" w:rsidR="005031C2" w:rsidRPr="00007D64" w:rsidRDefault="005031C2" w:rsidP="00966060">
            <w:pPr>
              <w:spacing w:beforeLines="50" w:before="156"/>
              <w:jc w:val="left"/>
              <w:rPr>
                <w:rFonts w:ascii="仿宋_GB2312" w:eastAsia="仿宋_GB2312"/>
                <w:sz w:val="24"/>
                <w:szCs w:val="24"/>
              </w:rPr>
            </w:pPr>
            <w:r w:rsidRPr="00007D64">
              <w:rPr>
                <w:rFonts w:ascii="仿宋_GB2312" w:eastAsia="仿宋_GB2312"/>
                <w:sz w:val="24"/>
                <w:szCs w:val="24"/>
              </w:rPr>
              <w:t>2.材料费</w:t>
            </w:r>
          </w:p>
        </w:tc>
        <w:tc>
          <w:tcPr>
            <w:tcW w:w="1417" w:type="dxa"/>
          </w:tcPr>
          <w:p w14:paraId="4496CC70"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682DB169"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4EFF6D01"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3520EC1E" w14:textId="77777777" w:rsidTr="00D36698">
        <w:tc>
          <w:tcPr>
            <w:tcW w:w="2263" w:type="dxa"/>
          </w:tcPr>
          <w:p w14:paraId="56639D44" w14:textId="03D3F18C" w:rsidR="005031C2" w:rsidRPr="00966060" w:rsidRDefault="005031C2" w:rsidP="00966060">
            <w:pPr>
              <w:spacing w:beforeLines="50" w:before="156"/>
              <w:jc w:val="left"/>
              <w:rPr>
                <w:rFonts w:ascii="仿宋_GB2312" w:eastAsia="仿宋_GB2312"/>
                <w:sz w:val="24"/>
                <w:szCs w:val="24"/>
              </w:rPr>
            </w:pPr>
            <w:r w:rsidRPr="00007D64">
              <w:rPr>
                <w:rFonts w:ascii="仿宋_GB2312" w:eastAsia="仿宋_GB2312"/>
                <w:sz w:val="24"/>
                <w:szCs w:val="24"/>
              </w:rPr>
              <w:t>3.测试化验加工</w:t>
            </w:r>
            <w:r>
              <w:rPr>
                <w:rFonts w:ascii="仿宋_GB2312" w:eastAsia="仿宋_GB2312" w:hint="eastAsia"/>
                <w:sz w:val="24"/>
                <w:szCs w:val="24"/>
              </w:rPr>
              <w:t>费</w:t>
            </w:r>
          </w:p>
        </w:tc>
        <w:tc>
          <w:tcPr>
            <w:tcW w:w="1417" w:type="dxa"/>
          </w:tcPr>
          <w:p w14:paraId="46952706"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6306EB8B"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276DAA09" w14:textId="77777777" w:rsidR="005031C2" w:rsidRPr="00966060" w:rsidRDefault="005031C2" w:rsidP="00966060">
            <w:pPr>
              <w:spacing w:beforeLines="50" w:before="156"/>
              <w:jc w:val="left"/>
              <w:rPr>
                <w:rFonts w:ascii="仿宋_GB2312" w:eastAsia="仿宋_GB2312"/>
                <w:sz w:val="24"/>
                <w:szCs w:val="24"/>
              </w:rPr>
            </w:pPr>
          </w:p>
        </w:tc>
      </w:tr>
      <w:tr w:rsidR="005031C2" w:rsidRPr="00966060" w14:paraId="2E85FC24" w14:textId="77777777" w:rsidTr="00D1338E">
        <w:tc>
          <w:tcPr>
            <w:tcW w:w="2263" w:type="dxa"/>
          </w:tcPr>
          <w:p w14:paraId="1903A599" w14:textId="3D4F9A5E" w:rsidR="005031C2" w:rsidRPr="00966060" w:rsidRDefault="005031C2" w:rsidP="00966060">
            <w:pPr>
              <w:spacing w:beforeLines="50" w:before="156"/>
              <w:jc w:val="left"/>
              <w:rPr>
                <w:rFonts w:ascii="仿宋_GB2312" w:eastAsia="仿宋_GB2312"/>
                <w:sz w:val="24"/>
                <w:szCs w:val="24"/>
              </w:rPr>
            </w:pPr>
            <w:r w:rsidRPr="00007D64">
              <w:rPr>
                <w:rFonts w:ascii="仿宋_GB2312" w:eastAsia="仿宋_GB2312"/>
                <w:sz w:val="24"/>
                <w:szCs w:val="24"/>
              </w:rPr>
              <w:t>4.燃料动力费</w:t>
            </w:r>
          </w:p>
        </w:tc>
        <w:tc>
          <w:tcPr>
            <w:tcW w:w="1417" w:type="dxa"/>
          </w:tcPr>
          <w:p w14:paraId="3BF49DAC"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3251A714"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29A15D53"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04D1D5D8" w14:textId="77777777" w:rsidTr="00115421">
        <w:tc>
          <w:tcPr>
            <w:tcW w:w="2263" w:type="dxa"/>
          </w:tcPr>
          <w:p w14:paraId="704149FA" w14:textId="493A5A8C" w:rsidR="005031C2" w:rsidRPr="00966060"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5.信息费（出版/文</w:t>
            </w:r>
            <w:r w:rsidRPr="00007D64">
              <w:rPr>
                <w:rFonts w:ascii="仿宋_GB2312" w:eastAsia="仿宋_GB2312" w:hint="eastAsia"/>
                <w:sz w:val="24"/>
                <w:szCs w:val="24"/>
              </w:rPr>
              <w:t>献</w:t>
            </w:r>
            <w:r w:rsidRPr="00007D64">
              <w:rPr>
                <w:rFonts w:ascii="仿宋_GB2312" w:eastAsia="仿宋_GB2312"/>
                <w:sz w:val="24"/>
                <w:szCs w:val="24"/>
              </w:rPr>
              <w:t>/信息传播/知识产</w:t>
            </w:r>
            <w:r w:rsidRPr="00007D64">
              <w:rPr>
                <w:rFonts w:ascii="仿宋_GB2312" w:eastAsia="仿宋_GB2312" w:hint="eastAsia"/>
                <w:sz w:val="24"/>
                <w:szCs w:val="24"/>
              </w:rPr>
              <w:t>权事物费）</w:t>
            </w:r>
          </w:p>
        </w:tc>
        <w:tc>
          <w:tcPr>
            <w:tcW w:w="1417" w:type="dxa"/>
          </w:tcPr>
          <w:p w14:paraId="13BFE4B9"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43B64C12"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350E68A8"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35E3F9A6" w14:textId="77777777" w:rsidTr="004832A9">
        <w:tc>
          <w:tcPr>
            <w:tcW w:w="2263" w:type="dxa"/>
          </w:tcPr>
          <w:p w14:paraId="7BD05625" w14:textId="75B57B5A"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6.差旅费/会议费/国</w:t>
            </w:r>
            <w:r w:rsidRPr="00007D64">
              <w:rPr>
                <w:rFonts w:ascii="仿宋_GB2312" w:eastAsia="仿宋_GB2312" w:hint="eastAsia"/>
                <w:sz w:val="24"/>
                <w:szCs w:val="24"/>
              </w:rPr>
              <w:t>际合作与交流费</w:t>
            </w:r>
          </w:p>
        </w:tc>
        <w:tc>
          <w:tcPr>
            <w:tcW w:w="1417" w:type="dxa"/>
          </w:tcPr>
          <w:p w14:paraId="0285CB99"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61E04D53"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1B58B9FE"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453AD6E8" w14:textId="77777777" w:rsidTr="005F7A3B">
        <w:tc>
          <w:tcPr>
            <w:tcW w:w="2263" w:type="dxa"/>
          </w:tcPr>
          <w:p w14:paraId="29EB54DA" w14:textId="3A14371F"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7.专家咨询费</w:t>
            </w:r>
          </w:p>
        </w:tc>
        <w:tc>
          <w:tcPr>
            <w:tcW w:w="1417" w:type="dxa"/>
          </w:tcPr>
          <w:p w14:paraId="4422F03C"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0B66FAC0"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24AABDAA"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03BA657A" w14:textId="77777777" w:rsidTr="00A716B2">
        <w:tc>
          <w:tcPr>
            <w:tcW w:w="2263" w:type="dxa"/>
          </w:tcPr>
          <w:p w14:paraId="342215E7" w14:textId="7E868D34"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8.劳务费</w:t>
            </w:r>
          </w:p>
        </w:tc>
        <w:tc>
          <w:tcPr>
            <w:tcW w:w="1417" w:type="dxa"/>
          </w:tcPr>
          <w:p w14:paraId="1AAF0760"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47BABA27"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29AD9859"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5C2AE85F" w14:textId="77777777" w:rsidTr="00C20CC5">
        <w:tc>
          <w:tcPr>
            <w:tcW w:w="2263" w:type="dxa"/>
          </w:tcPr>
          <w:p w14:paraId="5D9ECEED" w14:textId="42C72E1E"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9.其他支出</w:t>
            </w:r>
          </w:p>
        </w:tc>
        <w:tc>
          <w:tcPr>
            <w:tcW w:w="1417" w:type="dxa"/>
          </w:tcPr>
          <w:p w14:paraId="3075458C"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1DF9DCEF"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56FDA835"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633A9711" w14:textId="77777777" w:rsidTr="004B7608">
        <w:tc>
          <w:tcPr>
            <w:tcW w:w="2263" w:type="dxa"/>
          </w:tcPr>
          <w:p w14:paraId="78B17788" w14:textId="209CC9B4" w:rsidR="005031C2" w:rsidRPr="00573BD2" w:rsidRDefault="005031C2" w:rsidP="00007D64">
            <w:pPr>
              <w:spacing w:beforeLines="50" w:before="156"/>
              <w:jc w:val="left"/>
              <w:rPr>
                <w:rFonts w:ascii="仿宋_GB2312" w:eastAsia="仿宋_GB2312"/>
                <w:b/>
                <w:bCs/>
                <w:sz w:val="24"/>
                <w:szCs w:val="24"/>
              </w:rPr>
            </w:pPr>
            <w:r w:rsidRPr="00573BD2">
              <w:rPr>
                <w:rFonts w:ascii="仿宋_GB2312" w:eastAsia="仿宋_GB2312" w:hint="eastAsia"/>
                <w:b/>
                <w:bCs/>
                <w:sz w:val="24"/>
                <w:szCs w:val="24"/>
              </w:rPr>
              <w:t>二</w:t>
            </w:r>
            <w:r w:rsidRPr="00573BD2">
              <w:rPr>
                <w:rFonts w:ascii="仿宋_GB2312" w:eastAsia="仿宋_GB2312"/>
                <w:b/>
                <w:bCs/>
                <w:sz w:val="24"/>
                <w:szCs w:val="24"/>
              </w:rPr>
              <w:t>.间接费用</w:t>
            </w:r>
          </w:p>
        </w:tc>
        <w:tc>
          <w:tcPr>
            <w:tcW w:w="1417" w:type="dxa"/>
          </w:tcPr>
          <w:p w14:paraId="4B4382D5"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77FF0AE7"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0527CEF1"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27A3EB27" w14:textId="77777777" w:rsidTr="004C093F">
        <w:tc>
          <w:tcPr>
            <w:tcW w:w="2263" w:type="dxa"/>
          </w:tcPr>
          <w:p w14:paraId="138DD51A" w14:textId="52C10F36"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1.管理费</w:t>
            </w:r>
          </w:p>
        </w:tc>
        <w:tc>
          <w:tcPr>
            <w:tcW w:w="1417" w:type="dxa"/>
          </w:tcPr>
          <w:p w14:paraId="4334FFC4"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6344DA51"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183AED07"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40E808BE" w14:textId="77777777" w:rsidTr="00B568E3">
        <w:tc>
          <w:tcPr>
            <w:tcW w:w="2263" w:type="dxa"/>
          </w:tcPr>
          <w:p w14:paraId="405DEF1D" w14:textId="4FE65CD6"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2.绩效支出</w:t>
            </w:r>
          </w:p>
        </w:tc>
        <w:tc>
          <w:tcPr>
            <w:tcW w:w="1417" w:type="dxa"/>
          </w:tcPr>
          <w:p w14:paraId="6EAAFD34" w14:textId="77777777" w:rsidR="005031C2" w:rsidRPr="00966060" w:rsidRDefault="005031C2" w:rsidP="00966060">
            <w:pPr>
              <w:spacing w:beforeLines="50" w:before="156"/>
              <w:jc w:val="left"/>
              <w:rPr>
                <w:rFonts w:ascii="仿宋_GB2312" w:eastAsia="仿宋_GB2312"/>
                <w:sz w:val="24"/>
                <w:szCs w:val="24"/>
              </w:rPr>
            </w:pPr>
          </w:p>
        </w:tc>
        <w:tc>
          <w:tcPr>
            <w:tcW w:w="1659" w:type="dxa"/>
          </w:tcPr>
          <w:p w14:paraId="30C0B3A5"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Pr>
          <w:p w14:paraId="225C103F"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6BF4624D" w14:textId="77777777" w:rsidTr="005C623C">
        <w:tc>
          <w:tcPr>
            <w:tcW w:w="2263" w:type="dxa"/>
            <w:tcBorders>
              <w:bottom w:val="single" w:sz="8" w:space="0" w:color="auto"/>
            </w:tcBorders>
          </w:tcPr>
          <w:p w14:paraId="712C0D58" w14:textId="5E5E4352" w:rsidR="005031C2" w:rsidRPr="00007D64" w:rsidRDefault="005031C2" w:rsidP="00007D64">
            <w:pPr>
              <w:spacing w:beforeLines="50" w:before="156"/>
              <w:jc w:val="left"/>
              <w:rPr>
                <w:rFonts w:ascii="仿宋_GB2312" w:eastAsia="仿宋_GB2312"/>
                <w:sz w:val="24"/>
                <w:szCs w:val="24"/>
              </w:rPr>
            </w:pPr>
            <w:r w:rsidRPr="00007D64">
              <w:rPr>
                <w:rFonts w:ascii="仿宋_GB2312" w:eastAsia="仿宋_GB2312"/>
                <w:sz w:val="24"/>
                <w:szCs w:val="24"/>
              </w:rPr>
              <w:t>3.其他费用</w:t>
            </w:r>
          </w:p>
        </w:tc>
        <w:tc>
          <w:tcPr>
            <w:tcW w:w="1417" w:type="dxa"/>
            <w:tcBorders>
              <w:bottom w:val="single" w:sz="8" w:space="0" w:color="auto"/>
            </w:tcBorders>
          </w:tcPr>
          <w:p w14:paraId="4208E32D" w14:textId="77777777" w:rsidR="005031C2" w:rsidRPr="00966060" w:rsidRDefault="005031C2" w:rsidP="00966060">
            <w:pPr>
              <w:spacing w:beforeLines="50" w:before="156"/>
              <w:jc w:val="left"/>
              <w:rPr>
                <w:rFonts w:ascii="仿宋_GB2312" w:eastAsia="仿宋_GB2312"/>
                <w:sz w:val="24"/>
                <w:szCs w:val="24"/>
              </w:rPr>
            </w:pPr>
          </w:p>
        </w:tc>
        <w:tc>
          <w:tcPr>
            <w:tcW w:w="1659" w:type="dxa"/>
            <w:tcBorders>
              <w:bottom w:val="single" w:sz="8" w:space="0" w:color="auto"/>
            </w:tcBorders>
          </w:tcPr>
          <w:p w14:paraId="6A001913"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Borders>
              <w:bottom w:val="single" w:sz="8" w:space="0" w:color="auto"/>
            </w:tcBorders>
          </w:tcPr>
          <w:p w14:paraId="3C358321" w14:textId="77777777" w:rsidR="005031C2" w:rsidRPr="00966060" w:rsidRDefault="005031C2" w:rsidP="00966060">
            <w:pPr>
              <w:spacing w:beforeLines="50" w:before="156"/>
              <w:jc w:val="left"/>
              <w:rPr>
                <w:rFonts w:ascii="仿宋_GB2312" w:eastAsia="仿宋_GB2312"/>
                <w:sz w:val="24"/>
                <w:szCs w:val="24"/>
              </w:rPr>
            </w:pPr>
          </w:p>
        </w:tc>
      </w:tr>
      <w:tr w:rsidR="005031C2" w:rsidRPr="00007D64" w14:paraId="68FA722B" w14:textId="77777777" w:rsidTr="000158B0">
        <w:tc>
          <w:tcPr>
            <w:tcW w:w="2263" w:type="dxa"/>
            <w:tcBorders>
              <w:top w:val="single" w:sz="8" w:space="0" w:color="auto"/>
              <w:bottom w:val="single" w:sz="8" w:space="0" w:color="auto"/>
            </w:tcBorders>
            <w:vAlign w:val="center"/>
          </w:tcPr>
          <w:p w14:paraId="625891A1" w14:textId="5AE9F398" w:rsidR="005031C2" w:rsidRPr="00573BD2" w:rsidRDefault="005031C2" w:rsidP="00573BD2">
            <w:pPr>
              <w:spacing w:beforeLines="50" w:before="156"/>
              <w:jc w:val="center"/>
              <w:rPr>
                <w:rFonts w:ascii="仿宋_GB2312" w:eastAsia="仿宋_GB2312"/>
                <w:b/>
                <w:bCs/>
                <w:sz w:val="24"/>
                <w:szCs w:val="24"/>
              </w:rPr>
            </w:pPr>
            <w:r w:rsidRPr="00573BD2">
              <w:rPr>
                <w:rFonts w:ascii="仿宋_GB2312" w:eastAsia="仿宋_GB2312" w:hint="eastAsia"/>
                <w:b/>
                <w:bCs/>
                <w:sz w:val="24"/>
                <w:szCs w:val="24"/>
              </w:rPr>
              <w:t>支出合计</w:t>
            </w:r>
          </w:p>
        </w:tc>
        <w:tc>
          <w:tcPr>
            <w:tcW w:w="1417" w:type="dxa"/>
            <w:tcBorders>
              <w:top w:val="single" w:sz="8" w:space="0" w:color="auto"/>
              <w:bottom w:val="single" w:sz="8" w:space="0" w:color="auto"/>
            </w:tcBorders>
          </w:tcPr>
          <w:p w14:paraId="7AD7B556" w14:textId="77777777" w:rsidR="005031C2" w:rsidRPr="00966060" w:rsidRDefault="005031C2" w:rsidP="00966060">
            <w:pPr>
              <w:spacing w:beforeLines="50" w:before="156"/>
              <w:jc w:val="left"/>
              <w:rPr>
                <w:rFonts w:ascii="仿宋_GB2312" w:eastAsia="仿宋_GB2312"/>
                <w:sz w:val="24"/>
                <w:szCs w:val="24"/>
              </w:rPr>
            </w:pPr>
          </w:p>
        </w:tc>
        <w:tc>
          <w:tcPr>
            <w:tcW w:w="1659" w:type="dxa"/>
            <w:tcBorders>
              <w:top w:val="single" w:sz="8" w:space="0" w:color="auto"/>
              <w:bottom w:val="single" w:sz="8" w:space="0" w:color="auto"/>
            </w:tcBorders>
          </w:tcPr>
          <w:p w14:paraId="40549B01" w14:textId="77777777" w:rsidR="005031C2" w:rsidRPr="00966060" w:rsidRDefault="005031C2" w:rsidP="00966060">
            <w:pPr>
              <w:spacing w:beforeLines="50" w:before="156"/>
              <w:jc w:val="left"/>
              <w:rPr>
                <w:rFonts w:ascii="仿宋_GB2312" w:eastAsia="仿宋_GB2312"/>
                <w:sz w:val="24"/>
                <w:szCs w:val="24"/>
              </w:rPr>
            </w:pPr>
          </w:p>
        </w:tc>
        <w:tc>
          <w:tcPr>
            <w:tcW w:w="3319" w:type="dxa"/>
            <w:gridSpan w:val="2"/>
            <w:tcBorders>
              <w:top w:val="single" w:sz="8" w:space="0" w:color="auto"/>
              <w:bottom w:val="single" w:sz="8" w:space="0" w:color="auto"/>
            </w:tcBorders>
          </w:tcPr>
          <w:p w14:paraId="7A1A9607" w14:textId="77777777" w:rsidR="005031C2" w:rsidRPr="00966060" w:rsidRDefault="005031C2" w:rsidP="00966060">
            <w:pPr>
              <w:spacing w:beforeLines="50" w:before="156"/>
              <w:jc w:val="left"/>
              <w:rPr>
                <w:rFonts w:ascii="仿宋_GB2312" w:eastAsia="仿宋_GB2312"/>
                <w:sz w:val="24"/>
                <w:szCs w:val="24"/>
              </w:rPr>
            </w:pPr>
          </w:p>
        </w:tc>
      </w:tr>
    </w:tbl>
    <w:p w14:paraId="27B29C7C" w14:textId="0A2A127F" w:rsidR="00007D64" w:rsidRDefault="00007D64" w:rsidP="003A2058">
      <w:pPr>
        <w:jc w:val="left"/>
      </w:pPr>
    </w:p>
    <w:tbl>
      <w:tblPr>
        <w:tblStyle w:val="a7"/>
        <w:tblW w:w="86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2"/>
      </w:tblGrid>
      <w:tr w:rsidR="00007D64" w:rsidRPr="00024F5D" w14:paraId="5A1A239F" w14:textId="77777777" w:rsidTr="00573BD2">
        <w:tc>
          <w:tcPr>
            <w:tcW w:w="8642" w:type="dxa"/>
          </w:tcPr>
          <w:p w14:paraId="01F686EC" w14:textId="77777777" w:rsidR="00007D64" w:rsidRPr="00024F5D" w:rsidRDefault="00007D64" w:rsidP="003A2058">
            <w:pPr>
              <w:jc w:val="left"/>
              <w:rPr>
                <w:rFonts w:ascii="仿宋_GB2312" w:eastAsia="仿宋_GB2312"/>
                <w:b/>
                <w:bCs/>
                <w:sz w:val="24"/>
                <w:szCs w:val="24"/>
              </w:rPr>
            </w:pPr>
            <w:r w:rsidRPr="00024F5D">
              <w:rPr>
                <w:rFonts w:ascii="仿宋_GB2312" w:eastAsia="仿宋_GB2312" w:hint="eastAsia"/>
                <w:b/>
                <w:bCs/>
                <w:sz w:val="24"/>
                <w:szCs w:val="24"/>
              </w:rPr>
              <w:t>预算说明：</w:t>
            </w:r>
          </w:p>
          <w:p w14:paraId="3592F970" w14:textId="77777777" w:rsidR="00007D64" w:rsidRPr="00024F5D" w:rsidRDefault="00007D64" w:rsidP="00007D64">
            <w:pPr>
              <w:pStyle w:val="Default"/>
            </w:pPr>
            <w:r w:rsidRPr="00024F5D">
              <w:rPr>
                <w:rFonts w:hint="eastAsia"/>
                <w:b/>
                <w:bCs/>
              </w:rPr>
              <w:t>1.设备费：是指在项目实施过程中购置或试制专用仪器设备，对现有仪器设备进行升级改造，以及租赁外单位仪器设备而发生的费用。</w:t>
            </w:r>
            <w:r w:rsidRPr="00024F5D">
              <w:rPr>
                <w:rFonts w:hint="eastAsia"/>
              </w:rPr>
              <w:t>（单台套10万元以下的设备费不用填写明细；购置单台套10万元（含）以上仪器设备应予以说明，包括设备的主要性能指标，主要技术参数和用途，对项目研究的作用；购置单台套30万元（含）以上的仪器设备，还需重点说明购买的必要性、数量的合理性、拟开设共享范围等）</w:t>
            </w:r>
          </w:p>
          <w:p w14:paraId="169ED31D" w14:textId="77777777" w:rsidR="00573BD2" w:rsidRPr="00024F5D" w:rsidRDefault="00007D64" w:rsidP="00007D64">
            <w:pPr>
              <w:pStyle w:val="Default"/>
            </w:pPr>
            <w:r w:rsidRPr="00024F5D">
              <w:rPr>
                <w:rFonts w:hint="eastAsia"/>
                <w:b/>
                <w:bCs/>
              </w:rPr>
              <w:t xml:space="preserve">2.材料费、测试化验加工费、燃料动力费、出版/文献/信息传播/知识产权事务费 </w:t>
            </w:r>
            <w:r w:rsidRPr="00024F5D">
              <w:rPr>
                <w:rFonts w:hint="eastAsia"/>
              </w:rPr>
              <w:t>(预算10万元（含）以上的单一品种的材料费、单次或单批测试化验加工、单项燃料动力费以及单价10万元（含）以上的资料、专用软件以及定制软件等进行重点说明，包括测算方法、测算依据等。其他简要说明，无需提供明细。）</w:t>
            </w:r>
          </w:p>
          <w:p w14:paraId="69A989F3" w14:textId="77777777" w:rsidR="00573BD2" w:rsidRPr="00024F5D" w:rsidRDefault="00007D64" w:rsidP="00007D64">
            <w:pPr>
              <w:pStyle w:val="Default"/>
            </w:pPr>
            <w:r w:rsidRPr="00024F5D">
              <w:rPr>
                <w:rFonts w:hint="eastAsia"/>
              </w:rPr>
              <w:t>（1）材料费：</w:t>
            </w:r>
          </w:p>
          <w:p w14:paraId="26197580" w14:textId="77777777" w:rsidR="00573BD2" w:rsidRPr="00024F5D" w:rsidRDefault="00007D64" w:rsidP="00007D64">
            <w:pPr>
              <w:pStyle w:val="Default"/>
            </w:pPr>
            <w:r w:rsidRPr="00024F5D">
              <w:rPr>
                <w:rFonts w:hint="eastAsia"/>
              </w:rPr>
              <w:t>（2）测试化验加工费：</w:t>
            </w:r>
          </w:p>
          <w:p w14:paraId="338A8B79" w14:textId="77777777" w:rsidR="00573BD2" w:rsidRPr="00024F5D" w:rsidRDefault="00007D64" w:rsidP="00007D64">
            <w:pPr>
              <w:pStyle w:val="Default"/>
            </w:pPr>
            <w:r w:rsidRPr="00024F5D">
              <w:rPr>
                <w:rFonts w:hint="eastAsia"/>
              </w:rPr>
              <w:t>（3）燃料动力费：主要用于项目在研发过程中相关研发专用仪器、专用设备等发生的水电燃料消耗费用以及车辆外协使用油料费用</w:t>
            </w:r>
          </w:p>
          <w:p w14:paraId="353F5B4D" w14:textId="39BD7050" w:rsidR="00007D64" w:rsidRPr="00024F5D" w:rsidRDefault="00007D64" w:rsidP="00007D64">
            <w:pPr>
              <w:pStyle w:val="Default"/>
            </w:pPr>
            <w:r w:rsidRPr="00024F5D">
              <w:rPr>
                <w:rFonts w:hint="eastAsia"/>
              </w:rPr>
              <w:t>（4）出版/文献/信息传播/知识产权事务费：</w:t>
            </w:r>
          </w:p>
          <w:p w14:paraId="03513E94" w14:textId="77777777" w:rsidR="00573BD2" w:rsidRPr="00024F5D" w:rsidRDefault="00007D64" w:rsidP="00007D64">
            <w:pPr>
              <w:pStyle w:val="Default"/>
            </w:pPr>
            <w:r w:rsidRPr="00024F5D">
              <w:rPr>
                <w:rFonts w:hint="eastAsia"/>
                <w:b/>
                <w:bCs/>
              </w:rPr>
              <w:t>3.劳务费、专家咨询费、会议/差旅/国际合作交流费、其他支出</w:t>
            </w:r>
            <w:r w:rsidRPr="00024F5D">
              <w:rPr>
                <w:rFonts w:hint="eastAsia"/>
              </w:rPr>
              <w:t>(其中：会议费/差旅费/国际合作交流费预算不超过直接费用15%的，无需提供预算测算依据；超过15%的，按照会议、差旅、国际合作交流分类提供必要的测算依据，无需对每次会议、差旅做单独的测算和说明。其他分类简要说明，无需提供明细。）</w:t>
            </w:r>
          </w:p>
          <w:p w14:paraId="7D66B3CC" w14:textId="77777777" w:rsidR="00573BD2" w:rsidRPr="00024F5D" w:rsidRDefault="00007D64" w:rsidP="00007D64">
            <w:pPr>
              <w:pStyle w:val="Default"/>
            </w:pPr>
            <w:r w:rsidRPr="00024F5D">
              <w:rPr>
                <w:rFonts w:hint="eastAsia"/>
              </w:rPr>
              <w:t>（1）劳务费 ：主要用于参与该项目研发的博士研究生、硕士研究生以及其他科研辅助人员的劳务支出。劳务费预算不设比例限制。承担单位为事业单位的，在编人员不得编列劳务费；承担单位为企业的，除为项目实施专门聘用的人员外，其他人员不得编列劳务费。</w:t>
            </w:r>
          </w:p>
          <w:p w14:paraId="435D26AC" w14:textId="77777777" w:rsidR="00573BD2" w:rsidRPr="00024F5D" w:rsidRDefault="00007D64" w:rsidP="00007D64">
            <w:pPr>
              <w:pStyle w:val="Default"/>
            </w:pPr>
            <w:r w:rsidRPr="00024F5D">
              <w:rPr>
                <w:rFonts w:hint="eastAsia"/>
              </w:rPr>
              <w:t>（2）专家咨询费：主要用于项目的开题会、中期论证会及终期总结会邀请本领域的专家对研究方案和技术问题提供咨询意见。</w:t>
            </w:r>
          </w:p>
          <w:p w14:paraId="2D51C2FD" w14:textId="680C8527" w:rsidR="00007D64" w:rsidRPr="00024F5D" w:rsidRDefault="00007D64" w:rsidP="00007D64">
            <w:pPr>
              <w:pStyle w:val="Default"/>
            </w:pPr>
            <w:r w:rsidRPr="00024F5D">
              <w:rPr>
                <w:rFonts w:hint="eastAsia"/>
              </w:rPr>
              <w:t>（3）会议/差旅/国际合作交流费：</w:t>
            </w:r>
          </w:p>
          <w:p w14:paraId="16BAF116" w14:textId="2CFC893F" w:rsidR="00573BD2" w:rsidRPr="00024F5D" w:rsidRDefault="00573BD2" w:rsidP="00007D64">
            <w:pPr>
              <w:pStyle w:val="Default"/>
            </w:pPr>
            <w:r w:rsidRPr="00024F5D">
              <w:rPr>
                <w:rFonts w:hint="eastAsia"/>
              </w:rPr>
              <w:t>（4）其他支出：</w:t>
            </w:r>
          </w:p>
          <w:p w14:paraId="6658073A" w14:textId="7FBC9D96" w:rsidR="00007D64" w:rsidRPr="00024F5D" w:rsidRDefault="00007D64" w:rsidP="003A2058">
            <w:pPr>
              <w:jc w:val="left"/>
              <w:rPr>
                <w:rFonts w:ascii="仿宋_GB2312" w:eastAsia="仿宋_GB2312"/>
                <w:sz w:val="24"/>
                <w:szCs w:val="24"/>
              </w:rPr>
            </w:pPr>
          </w:p>
        </w:tc>
      </w:tr>
    </w:tbl>
    <w:p w14:paraId="0B1456A0" w14:textId="77777777" w:rsidR="00007D64" w:rsidRDefault="00007D64" w:rsidP="003A2058">
      <w:pPr>
        <w:jc w:val="left"/>
      </w:pPr>
    </w:p>
    <w:sectPr w:rsidR="00007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0E65" w14:textId="77777777" w:rsidR="00F17827" w:rsidRDefault="00F17827" w:rsidP="003A2058">
      <w:r>
        <w:separator/>
      </w:r>
    </w:p>
  </w:endnote>
  <w:endnote w:type="continuationSeparator" w:id="0">
    <w:p w14:paraId="651EB9F9" w14:textId="77777777" w:rsidR="00F17827" w:rsidRDefault="00F17827" w:rsidP="003A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DDB7" w14:textId="77777777" w:rsidR="00F17827" w:rsidRDefault="00F17827" w:rsidP="003A2058">
      <w:r>
        <w:separator/>
      </w:r>
    </w:p>
  </w:footnote>
  <w:footnote w:type="continuationSeparator" w:id="0">
    <w:p w14:paraId="28C9BD8A" w14:textId="77777777" w:rsidR="00F17827" w:rsidRDefault="00F17827" w:rsidP="003A2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ED"/>
    <w:rsid w:val="00007D64"/>
    <w:rsid w:val="00024F5D"/>
    <w:rsid w:val="003A2058"/>
    <w:rsid w:val="00470387"/>
    <w:rsid w:val="005031C2"/>
    <w:rsid w:val="00573BD2"/>
    <w:rsid w:val="00966060"/>
    <w:rsid w:val="00984DED"/>
    <w:rsid w:val="00CF66C3"/>
    <w:rsid w:val="00F1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8E200"/>
  <w15:chartTrackingRefBased/>
  <w15:docId w15:val="{78891C99-42F1-45AD-B3D1-C4C4097C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0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058"/>
    <w:rPr>
      <w:sz w:val="18"/>
      <w:szCs w:val="18"/>
    </w:rPr>
  </w:style>
  <w:style w:type="paragraph" w:styleId="a5">
    <w:name w:val="footer"/>
    <w:basedOn w:val="a"/>
    <w:link w:val="a6"/>
    <w:uiPriority w:val="99"/>
    <w:unhideWhenUsed/>
    <w:rsid w:val="003A2058"/>
    <w:pPr>
      <w:tabs>
        <w:tab w:val="center" w:pos="4153"/>
        <w:tab w:val="right" w:pos="8306"/>
      </w:tabs>
      <w:snapToGrid w:val="0"/>
      <w:jc w:val="left"/>
    </w:pPr>
    <w:rPr>
      <w:sz w:val="18"/>
      <w:szCs w:val="18"/>
    </w:rPr>
  </w:style>
  <w:style w:type="character" w:customStyle="1" w:styleId="a6">
    <w:name w:val="页脚 字符"/>
    <w:basedOn w:val="a0"/>
    <w:link w:val="a5"/>
    <w:uiPriority w:val="99"/>
    <w:rsid w:val="003A2058"/>
    <w:rPr>
      <w:sz w:val="18"/>
      <w:szCs w:val="18"/>
    </w:rPr>
  </w:style>
  <w:style w:type="table" w:styleId="a7">
    <w:name w:val="Table Grid"/>
    <w:basedOn w:val="a1"/>
    <w:uiPriority w:val="39"/>
    <w:rsid w:val="003A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D64"/>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 软</dc:creator>
  <cp:keywords/>
  <dc:description/>
  <cp:lastModifiedBy>微 软</cp:lastModifiedBy>
  <cp:revision>3</cp:revision>
  <dcterms:created xsi:type="dcterms:W3CDTF">2022-04-11T08:51:00Z</dcterms:created>
  <dcterms:modified xsi:type="dcterms:W3CDTF">2022-04-12T01:13:00Z</dcterms:modified>
</cp:coreProperties>
</file>