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1EB4F">
      <w:pPr>
        <w:widowControl/>
        <w:tabs>
          <w:tab w:val="left" w:pos="426"/>
          <w:tab w:val="left" w:pos="5238"/>
          <w:tab w:val="center" w:pos="9778"/>
        </w:tabs>
        <w:spacing w:line="550" w:lineRule="exact"/>
        <w:textAlignment w:val="center"/>
        <w:rPr>
          <w:rFonts w:ascii="方正小标宋简体" w:hAnsi="方正小标宋简体" w:eastAsia="方正小标宋简体" w:cs="方正小标宋简体"/>
          <w:sz w:val="44"/>
          <w:szCs w:val="44"/>
          <w:shd w:val="clear" w:color="auto" w:fill="FFFFFF"/>
        </w:rPr>
      </w:pPr>
      <w:bookmarkStart w:id="0" w:name="_GoBack"/>
      <w:bookmarkEnd w:id="0"/>
      <w:r>
        <w:rPr>
          <w:rFonts w:hint="eastAsia" w:ascii="仿宋_GB2312" w:hAnsi="仿宋_GB2312" w:eastAsia="仿宋_GB2312" w:cs="仿宋_GB2312"/>
          <w:sz w:val="32"/>
          <w:szCs w:val="32"/>
          <w:shd w:val="clear" w:color="auto" w:fill="FFFFFF"/>
        </w:rPr>
        <w:t>附件1</w:t>
      </w:r>
    </w:p>
    <w:p w14:paraId="31FCF65D">
      <w:pPr>
        <w:spacing w:line="550" w:lineRule="exact"/>
        <w:ind w:firstLine="640" w:firstLineChars="200"/>
        <w:rPr>
          <w:rFonts w:ascii="方正小标宋简体" w:hAnsi="方正小标宋简体" w:eastAsia="方正小标宋简体" w:cs="方正小标宋简体"/>
          <w:sz w:val="44"/>
          <w:szCs w:val="44"/>
          <w:shd w:val="clear" w:color="auto" w:fill="FFFFFF"/>
        </w:rPr>
      </w:pPr>
      <w:r>
        <w:rPr>
          <w:rFonts w:hint="eastAsia" w:ascii="仿宋_GB2312" w:hAnsi="仿宋_GB2312" w:eastAsia="仿宋_GB2312" w:cs="仿宋_GB2312"/>
          <w:kern w:val="0"/>
          <w:sz w:val="32"/>
          <w:szCs w:val="32"/>
          <w:shd w:val="clear" w:color="auto" w:fill="FFFFFF"/>
          <w:lang w:bidi="ar"/>
        </w:rPr>
        <w:t xml:space="preserve"> </w:t>
      </w:r>
      <w:r>
        <w:rPr>
          <w:rFonts w:hint="eastAsia" w:ascii="方正小标宋简体" w:hAnsi="方正小标宋简体" w:eastAsia="方正小标宋简体" w:cs="方正小标宋简体"/>
          <w:sz w:val="44"/>
          <w:szCs w:val="44"/>
          <w:shd w:val="clear" w:color="auto" w:fill="FFFFFF"/>
        </w:rPr>
        <w:t>2025年度安徽省自然资源科技项目指南</w:t>
      </w:r>
    </w:p>
    <w:p w14:paraId="50841E42">
      <w:pPr>
        <w:spacing w:line="550" w:lineRule="exact"/>
        <w:jc w:val="center"/>
        <w:outlineLvl w:val="0"/>
        <w:rPr>
          <w:rFonts w:ascii="等线 Light" w:hAnsi="等线 Light" w:eastAsia="等线 Light" w:cs="Times New Roman"/>
          <w:b/>
          <w:bCs/>
          <w:sz w:val="32"/>
          <w:szCs w:val="32"/>
        </w:rPr>
      </w:pPr>
    </w:p>
    <w:p w14:paraId="7789A6F6">
      <w:pPr>
        <w:spacing w:line="55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黑体"/>
          <w:sz w:val="32"/>
          <w:szCs w:val="44"/>
        </w:rPr>
        <w:t>测绘地理信息和调查监测类</w:t>
      </w:r>
    </w:p>
    <w:p w14:paraId="76D7152A">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val="en" w:bidi="ar"/>
        </w:rPr>
        <w:t>（一）</w:t>
      </w:r>
      <w:r>
        <w:rPr>
          <w:rFonts w:hint="eastAsia" w:ascii="楷体_GB2312" w:hAnsi="楷体_GB2312" w:eastAsia="楷体_GB2312" w:cs="楷体_GB2312"/>
          <w:kern w:val="0"/>
          <w:sz w:val="32"/>
          <w:szCs w:val="32"/>
          <w:shd w:val="clear" w:color="auto" w:fill="FFFFFF"/>
          <w:lang w:bidi="ar"/>
        </w:rPr>
        <w:t>项目名称：</w:t>
      </w:r>
      <w:r>
        <w:rPr>
          <w:rFonts w:hint="eastAsia" w:ascii="楷体_GB2312" w:hAnsi="楷体_GB2312" w:eastAsia="楷体_GB2312" w:cs="楷体_GB2312"/>
          <w:sz w:val="32"/>
          <w:szCs w:val="44"/>
        </w:rPr>
        <w:t>国土变更调查核查快速叠加处理及在线核查技术研究</w:t>
      </w:r>
    </w:p>
    <w:p w14:paraId="3453D861">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sz w:val="32"/>
          <w:szCs w:val="44"/>
        </w:rPr>
        <w:t>以优化国土变更调查核查软件性能，提高国土变更调查省级核查工作效率为核心目标，研究快速叠加处理和在线核查技术。</w:t>
      </w:r>
    </w:p>
    <w:p w14:paraId="0FA0DF47">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val="en" w:bidi="ar"/>
        </w:rPr>
        <w:t>（</w:t>
      </w:r>
      <w:r>
        <w:rPr>
          <w:rFonts w:hint="eastAsia" w:ascii="楷体_GB2312" w:hAnsi="楷体_GB2312" w:eastAsia="楷体_GB2312" w:cs="楷体_GB2312"/>
          <w:kern w:val="0"/>
          <w:sz w:val="32"/>
          <w:szCs w:val="32"/>
          <w:shd w:val="clear" w:color="auto" w:fill="FFFFFF"/>
          <w:lang w:bidi="ar"/>
        </w:rPr>
        <w:t>二</w:t>
      </w:r>
      <w:r>
        <w:rPr>
          <w:rFonts w:hint="eastAsia" w:ascii="楷体_GB2312" w:hAnsi="楷体_GB2312" w:eastAsia="楷体_GB2312" w:cs="楷体_GB2312"/>
          <w:kern w:val="0"/>
          <w:sz w:val="32"/>
          <w:szCs w:val="32"/>
          <w:shd w:val="clear" w:color="auto" w:fill="FFFFFF"/>
          <w:lang w:val="en" w:bidi="ar"/>
        </w:rPr>
        <w:t>）</w:t>
      </w:r>
      <w:r>
        <w:rPr>
          <w:rFonts w:hint="eastAsia" w:ascii="楷体_GB2312" w:hAnsi="楷体_GB2312" w:eastAsia="楷体_GB2312" w:cs="楷体_GB2312"/>
          <w:kern w:val="0"/>
          <w:sz w:val="32"/>
          <w:szCs w:val="32"/>
          <w:shd w:val="clear" w:color="auto" w:fill="FFFFFF"/>
          <w:lang w:bidi="ar"/>
        </w:rPr>
        <w:t>项目名称：</w:t>
      </w:r>
      <w:r>
        <w:rPr>
          <w:rFonts w:hint="eastAsia" w:ascii="楷体_GB2312" w:hAnsi="楷体_GB2312" w:eastAsia="楷体_GB2312" w:cs="楷体_GB2312"/>
          <w:sz w:val="32"/>
          <w:szCs w:val="44"/>
        </w:rPr>
        <w:t>自然资源综合调查监测统计分析关键技术研究</w:t>
      </w:r>
    </w:p>
    <w:p w14:paraId="29A258B2">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sz w:val="32"/>
          <w:szCs w:val="44"/>
        </w:rPr>
        <w:t>研究自然资源业务场景驱动的统计分析指标体系及自然资源综合调查监测数据统计分析关键技术，建立自然资源全链条、全生命周期的统计指标体系，着力做到指标细、数据实、体系全、覆盖广，为自然资源发展提供统计保障。</w:t>
      </w:r>
    </w:p>
    <w:p w14:paraId="54317D74">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val="en" w:bidi="ar"/>
        </w:rPr>
        <w:t>（</w:t>
      </w:r>
      <w:r>
        <w:rPr>
          <w:rFonts w:hint="eastAsia" w:ascii="楷体_GB2312" w:hAnsi="楷体_GB2312" w:eastAsia="楷体_GB2312" w:cs="楷体_GB2312"/>
          <w:kern w:val="0"/>
          <w:sz w:val="32"/>
          <w:szCs w:val="32"/>
          <w:shd w:val="clear" w:color="auto" w:fill="FFFFFF"/>
          <w:lang w:bidi="ar"/>
        </w:rPr>
        <w:t>三</w:t>
      </w:r>
      <w:r>
        <w:rPr>
          <w:rFonts w:hint="eastAsia" w:ascii="楷体_GB2312" w:hAnsi="楷体_GB2312" w:eastAsia="楷体_GB2312" w:cs="楷体_GB2312"/>
          <w:kern w:val="0"/>
          <w:sz w:val="32"/>
          <w:szCs w:val="32"/>
          <w:shd w:val="clear" w:color="auto" w:fill="FFFFFF"/>
          <w:lang w:val="en" w:bidi="ar"/>
        </w:rPr>
        <w:t>）</w:t>
      </w:r>
      <w:r>
        <w:rPr>
          <w:rFonts w:hint="eastAsia" w:ascii="楷体_GB2312" w:hAnsi="楷体_GB2312" w:eastAsia="楷体_GB2312" w:cs="楷体_GB2312"/>
          <w:kern w:val="0"/>
          <w:sz w:val="32"/>
          <w:szCs w:val="32"/>
          <w:shd w:val="clear" w:color="auto" w:fill="FFFFFF"/>
          <w:lang w:bidi="ar"/>
        </w:rPr>
        <w:t>项目名称：</w:t>
      </w:r>
      <w:r>
        <w:rPr>
          <w:rFonts w:hint="eastAsia" w:ascii="楷体_GB2312" w:hAnsi="楷体_GB2312" w:eastAsia="楷体_GB2312" w:cs="楷体_GB2312"/>
          <w:sz w:val="32"/>
          <w:szCs w:val="44"/>
        </w:rPr>
        <w:t>基于无人机与多源遥感AI融合的“3+N”智能耕地监管应用模式研究</w:t>
      </w:r>
    </w:p>
    <w:p w14:paraId="09A6AE59">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将无人机平台、多源遥感数据、AI智能分析等技术进行深度融合，形成一套高效、精准的智能耕地监管技术体系，制定符合安徽省耕地资源特点的本地化、特色化监管策略并建立智能耕地监管系统的长效运维机制。</w:t>
      </w:r>
    </w:p>
    <w:p w14:paraId="5A7B52B0">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val="en" w:bidi="ar"/>
        </w:rPr>
        <w:t>（四）</w:t>
      </w:r>
      <w:r>
        <w:rPr>
          <w:rFonts w:hint="eastAsia" w:ascii="楷体_GB2312" w:hAnsi="楷体_GB2312" w:eastAsia="楷体_GB2312" w:cs="楷体_GB2312"/>
          <w:kern w:val="0"/>
          <w:sz w:val="32"/>
          <w:szCs w:val="32"/>
          <w:shd w:val="clear" w:color="auto" w:fill="FFFFFF"/>
          <w:lang w:bidi="ar"/>
        </w:rPr>
        <w:t>项目名称：</w:t>
      </w:r>
      <w:r>
        <w:rPr>
          <w:rFonts w:hint="eastAsia" w:ascii="楷体_GB2312" w:hAnsi="楷体_GB2312" w:eastAsia="楷体_GB2312" w:cs="楷体_GB2312"/>
          <w:sz w:val="32"/>
          <w:szCs w:val="44"/>
        </w:rPr>
        <w:t>基于多源遥感信息的潜在耕地后备资源精准识别和恢复潜力评估研究</w:t>
      </w:r>
    </w:p>
    <w:p w14:paraId="48201948">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综合利用安徽省境内时空一致的卫星遥感影像和地面实测光谱数据，研究安徽耕地土地各种理化性质光谱表现的个体差异，开展潜在耕地后备资源空间位置自动识别、土壤质量指标反演及恢复潜力评价，为安徽开展高质量的耕地保护工作提供技术支撑。</w:t>
      </w:r>
    </w:p>
    <w:p w14:paraId="1276B5DA">
      <w:pPr>
        <w:numPr>
          <w:ilvl w:val="0"/>
          <w:numId w:val="1"/>
        </w:numPr>
        <w:spacing w:line="55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地质矿产类</w:t>
      </w:r>
    </w:p>
    <w:p w14:paraId="6F2B25BD">
      <w:pPr>
        <w:spacing w:line="550" w:lineRule="exact"/>
        <w:ind w:firstLine="640" w:firstLineChars="200"/>
        <w:jc w:val="left"/>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bidi="ar"/>
        </w:rPr>
        <w:t>（五）项目名称：</w:t>
      </w:r>
      <w:r>
        <w:rPr>
          <w:rFonts w:hint="eastAsia" w:ascii="楷体_GB2312" w:hAnsi="楷体_GB2312" w:eastAsia="楷体_GB2312" w:cs="楷体_GB2312"/>
          <w:sz w:val="32"/>
          <w:szCs w:val="44"/>
        </w:rPr>
        <w:t>宣城狸桥复背斜北东段新发现的铜金铅锌多金属矿化成矿作用及找矿方向研究</w:t>
      </w:r>
    </w:p>
    <w:p w14:paraId="6553B0AE">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对比区域内已知矿床的研究成果，查明蚀变-矿化空间分布特征，确定铜金铅锌多金属矿化成矿作用特征，揭示狸桥复背斜北东段铜金铅锌多金属成矿作用，明确矿化成因类型并识别潜在的热液中心和潜在矿化部位，指出工作区后续找矿方向，为勘探工程的布设提供依据和指导。</w:t>
      </w:r>
    </w:p>
    <w:p w14:paraId="56ADE823">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bidi="ar"/>
        </w:rPr>
        <w:t>（六）项目名称：</w:t>
      </w:r>
      <w:r>
        <w:rPr>
          <w:rFonts w:hint="eastAsia" w:ascii="楷体_GB2312" w:hAnsi="楷体_GB2312" w:eastAsia="楷体_GB2312" w:cs="楷体_GB2312"/>
          <w:sz w:val="32"/>
          <w:szCs w:val="44"/>
        </w:rPr>
        <w:t>陆相火山岩型铁铜矿床知识图谱构建和智能辅助找矿研究—以庐枞地区为例</w:t>
      </w:r>
    </w:p>
    <w:p w14:paraId="68AF7A41">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研究方向：研究</w:t>
      </w:r>
      <w:r>
        <w:rPr>
          <w:rFonts w:hint="eastAsia" w:ascii="仿宋_GB2312" w:hAnsi="仿宋_GB2312" w:eastAsia="仿宋_GB2312" w:cs="仿宋_GB2312"/>
          <w:kern w:val="0"/>
          <w:sz w:val="32"/>
          <w:szCs w:val="32"/>
          <w:lang w:bidi="ar"/>
        </w:rPr>
        <w:t>地质实体关系抽取与融合方法，构建庐枞地区典型铁铜矿床知识图谱，将多源地质信息整合提升为地质矿产知识库，并将深度学习与知识图谱相结合，进一步提高地质实体的抽取效率。</w:t>
      </w:r>
    </w:p>
    <w:p w14:paraId="2EF1ECE6">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bidi="ar"/>
        </w:rPr>
        <w:t>（七）项目名称：</w:t>
      </w:r>
      <w:r>
        <w:rPr>
          <w:rFonts w:hint="eastAsia" w:ascii="楷体_GB2312" w:hAnsi="楷体_GB2312" w:eastAsia="楷体_GB2312" w:cs="楷体_GB2312"/>
          <w:sz w:val="32"/>
          <w:szCs w:val="44"/>
        </w:rPr>
        <w:t>安徽省矿业权招标出让政策及区块筛选研究</w:t>
      </w:r>
    </w:p>
    <w:p w14:paraId="121A12DE">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分析梳理出让过程中的难点堵点及问题，研究建立安徽省出让勘查区块核查制度体系，为丰富完善矿业权出让制度提供新模式、新经验。</w:t>
      </w:r>
    </w:p>
    <w:p w14:paraId="0D5283ED">
      <w:pPr>
        <w:spacing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bidi="ar"/>
        </w:rPr>
        <w:t>（八）项目名称：</w:t>
      </w:r>
      <w:r>
        <w:rPr>
          <w:rFonts w:hint="eastAsia" w:ascii="楷体_GB2312" w:hAnsi="楷体_GB2312" w:eastAsia="楷体_GB2312" w:cs="楷体_GB2312"/>
          <w:sz w:val="32"/>
          <w:szCs w:val="44"/>
        </w:rPr>
        <w:t>安徽省提升矿产资源治理能力研究</w:t>
      </w:r>
    </w:p>
    <w:p w14:paraId="319BD432">
      <w:pPr>
        <w:spacing w:after="120" w:line="55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围绕推进战略性矿产资源探产供储销统筹和衔接体系建设，研究提出安徽省提升“十五五”矿产资源治理能力的政策举措，为安徽省“十五五”矿规编制提供有力支撑。</w:t>
      </w:r>
    </w:p>
    <w:p w14:paraId="42284560">
      <w:pPr>
        <w:spacing w:after="120" w:line="550" w:lineRule="exact"/>
        <w:ind w:firstLine="640" w:firstLineChars="200"/>
        <w:rPr>
          <w:rFonts w:ascii="楷体_GB2312" w:hAnsi="楷体_GB2312" w:eastAsia="楷体_GB2312" w:cs="楷体_GB2312"/>
          <w:sz w:val="32"/>
          <w:szCs w:val="44"/>
        </w:rPr>
      </w:pPr>
      <w:r>
        <w:rPr>
          <w:rFonts w:hint="eastAsia" w:ascii="楷体_GB2312" w:hAnsi="楷体_GB2312" w:eastAsia="楷体_GB2312" w:cs="楷体_GB2312"/>
          <w:kern w:val="0"/>
          <w:sz w:val="32"/>
          <w:szCs w:val="32"/>
          <w:shd w:val="clear" w:color="auto" w:fill="FFFFFF"/>
          <w:lang w:bidi="ar"/>
        </w:rPr>
        <w:t>（九）项目名称：</w:t>
      </w:r>
      <w:r>
        <w:rPr>
          <w:rFonts w:hint="eastAsia" w:ascii="楷体_GB2312" w:hAnsi="楷体_GB2312" w:eastAsia="楷体_GB2312" w:cs="楷体_GB2312"/>
          <w:sz w:val="32"/>
          <w:szCs w:val="44"/>
        </w:rPr>
        <w:t>巢湖动物群爬行动物系统分类与生态功能分析研究</w:t>
      </w:r>
    </w:p>
    <w:p w14:paraId="1DFA4B18">
      <w:pPr>
        <w:spacing w:after="120" w:line="550" w:lineRule="exact"/>
        <w:ind w:firstLine="420" w:firstLineChars="200"/>
        <w:rPr>
          <w:rFonts w:ascii="仿宋_GB2312" w:hAnsi="仿宋_GB2312" w:eastAsia="仿宋_GB2312" w:cs="仿宋_GB2312"/>
          <w:kern w:val="0"/>
          <w:sz w:val="32"/>
          <w:szCs w:val="32"/>
          <w:shd w:val="clear" w:color="auto" w:fill="FFFFFF"/>
          <w:lang w:bidi="ar"/>
        </w:rPr>
      </w:pPr>
      <w:r>
        <w:rPr>
          <w:rFonts w:hint="eastAsia" w:ascii="Calibri" w:hAnsi="Calibri" w:eastAsia="宋体" w:cs="Times New Roman"/>
          <w:szCs w:val="24"/>
        </w:rPr>
        <w:t xml:space="preserve">  </w:t>
      </w: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以海生爬行动物化石新材料为研究对象，发现爬行动物新类型，进一步丰富巢湖动物群海生爬行动物的多样性，量化巢湖动物群各类群的生态功能类型，重演鱼龙形类产前个体发育过程，为探讨鱼龙繁衍策略提供新见解。</w:t>
      </w:r>
    </w:p>
    <w:p w14:paraId="261F9BAE">
      <w:pPr>
        <w:spacing w:line="550" w:lineRule="exact"/>
        <w:ind w:firstLine="640" w:firstLineChars="200"/>
        <w:jc w:val="left"/>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（十）项目名称：基于遥感技术的安徽省地质灾害监测与预警</w:t>
      </w:r>
    </w:p>
    <w:p w14:paraId="25A43263">
      <w:pPr>
        <w:spacing w:line="550" w:lineRule="exact"/>
        <w:ind w:firstLine="420" w:firstLineChars="200"/>
        <w:rPr>
          <w:rFonts w:ascii="等线" w:hAnsi="等线" w:eastAsia="等线" w:cs="Times New Roman"/>
        </w:rPr>
      </w:pPr>
      <w:r>
        <w:rPr>
          <w:rFonts w:hint="eastAsia" w:ascii="等线" w:hAnsi="等线" w:eastAsia="等线" w:cs="Times New Roman"/>
        </w:rPr>
        <w:t xml:space="preserve">  </w:t>
      </w: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研究双重遥感数据综合采集策略，实现数据的全面覆盖与高质量保障，引入深度学习技术，实现对地质灾害早期边界特征的快速、准确识别与自动提取，构建地质灾害风险评估模型与地质灾害预警模型，实现灾害风险的早期识别与快速响应。</w:t>
      </w:r>
    </w:p>
    <w:p w14:paraId="272DC114">
      <w:pPr>
        <w:spacing w:line="550" w:lineRule="exact"/>
        <w:ind w:firstLine="640" w:firstLineChars="200"/>
        <w:jc w:val="left"/>
        <w:rPr>
          <w:rFonts w:ascii="黑体" w:hAnsi="黑体" w:eastAsia="黑体" w:cs="黑体"/>
          <w:sz w:val="32"/>
          <w:szCs w:val="32"/>
        </w:rPr>
      </w:pPr>
      <w:r>
        <w:rPr>
          <w:rFonts w:hint="eastAsia" w:ascii="黑体" w:hAnsi="黑体" w:eastAsia="黑体" w:cs="Times New Roman"/>
          <w:sz w:val="32"/>
          <w:szCs w:val="32"/>
        </w:rPr>
        <w:t>三、</w:t>
      </w:r>
      <w:r>
        <w:rPr>
          <w:rFonts w:hint="eastAsia" w:ascii="黑体" w:hAnsi="黑体" w:eastAsia="黑体" w:cs="黑体"/>
          <w:kern w:val="0"/>
          <w:sz w:val="32"/>
          <w:szCs w:val="32"/>
          <w:lang w:bidi="ar"/>
        </w:rPr>
        <w:t>自然资源保护利用和国土空间优化类</w:t>
      </w:r>
    </w:p>
    <w:p w14:paraId="2154F030">
      <w:pPr>
        <w:spacing w:line="550" w:lineRule="exact"/>
        <w:ind w:firstLine="640" w:firstLineChars="200"/>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shd w:val="clear" w:color="auto" w:fill="FFFFFF"/>
          <w:lang w:bidi="ar"/>
        </w:rPr>
        <w:t>（十一）项目名称：</w:t>
      </w:r>
      <w:r>
        <w:rPr>
          <w:rFonts w:hint="eastAsia" w:ascii="楷体_GB2312" w:hAnsi="楷体_GB2312" w:eastAsia="楷体_GB2312" w:cs="楷体_GB2312"/>
          <w:kern w:val="0"/>
          <w:sz w:val="32"/>
          <w:szCs w:val="32"/>
          <w:lang w:bidi="ar"/>
        </w:rPr>
        <w:t>安徽省国土空间规划城市体检方法与技术创新研究</w:t>
      </w:r>
    </w:p>
    <w:p w14:paraId="528F25B2">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建立国土空间规划多维度、多层次城市体检评估指标体系和数字场景模型，解决城市体检评估过程中存在的技术和管理问题并创新国土空间城市体检智慧评估预警技术方法。</w:t>
      </w:r>
    </w:p>
    <w:p w14:paraId="58A609B6">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（十二）项目名称：</w:t>
      </w:r>
      <w:r>
        <w:rPr>
          <w:rFonts w:hint="eastAsia" w:ascii="楷体_GB2312" w:hAnsi="楷体_GB2312" w:eastAsia="楷体_GB2312" w:cs="楷体_GB2312"/>
          <w:kern w:val="0"/>
          <w:sz w:val="32"/>
          <w:szCs w:val="32"/>
          <w:lang w:bidi="ar"/>
        </w:rPr>
        <w:t>安徽省国土空间总体规划实施评估动态维护研究</w:t>
      </w:r>
    </w:p>
    <w:p w14:paraId="74CF621B">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建立空间规划评估和动态维护机制体系，识别国土空间规划实施过程中编制管理问题，建立国土空间规划和国民经济社会发展规划的动态衔接机制。</w:t>
      </w:r>
    </w:p>
    <w:p w14:paraId="52F3A197">
      <w:pPr>
        <w:spacing w:line="55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bidi="ar"/>
        </w:rPr>
        <w:t>（十三）项目名称：</w:t>
      </w:r>
      <w:r>
        <w:rPr>
          <w:rFonts w:hint="eastAsia" w:ascii="楷体_GB2312" w:hAnsi="楷体_GB2312" w:eastAsia="楷体_GB2312" w:cs="楷体_GB2312"/>
          <w:sz w:val="32"/>
          <w:szCs w:val="32"/>
        </w:rPr>
        <w:t>自然资源领域全国产化自主可控共享服务技术体系构建与研究</w:t>
      </w:r>
    </w:p>
    <w:p w14:paraId="678AFA64">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等线" w:eastAsia="仿宋_GB2312" w:cs="Times New Roman"/>
          <w:sz w:val="32"/>
          <w:szCs w:val="32"/>
        </w:rPr>
        <w:t>基于自主可控技术路线设计建立高效、便捷、安全、可靠的数据和服务共享机制，构建统一的共享服务平台，打破信息孤岛，实现不同系统之间的数据共享和服务互通，促进自然资源管理的协同性和高效性。</w:t>
      </w:r>
    </w:p>
    <w:p w14:paraId="59B4B4AE">
      <w:pPr>
        <w:spacing w:line="55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（十四）项目名称：</w:t>
      </w:r>
      <w:r>
        <w:rPr>
          <w:rFonts w:hint="eastAsia" w:ascii="楷体_GB2312" w:hAnsi="楷体_GB2312" w:eastAsia="楷体_GB2312" w:cs="楷体_GB2312"/>
          <w:sz w:val="32"/>
          <w:szCs w:val="32"/>
        </w:rPr>
        <w:t>安徽省农村土地承包经营权纳入不动产登记的技术路径研究</w:t>
      </w:r>
    </w:p>
    <w:p w14:paraId="048455B3">
      <w:pPr>
        <w:spacing w:line="55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宋体" w:eastAsia="仿宋_GB2312" w:cs="宋体"/>
          <w:sz w:val="32"/>
          <w:szCs w:val="32"/>
        </w:rPr>
        <w:t>落实党的二十届三中全会关于巩固和完善农村基本经营制度的要求，切实保障农村土地承包经营权登记与二轮延包合同签订、确权登记工作的有序衔接和闭环管理，探索一条可复制、可推广的产权保障技术体系。</w:t>
      </w:r>
    </w:p>
    <w:p w14:paraId="63D86960">
      <w:pPr>
        <w:spacing w:line="550" w:lineRule="exact"/>
        <w:ind w:firstLine="640" w:firstLineChars="200"/>
        <w:rPr>
          <w:rFonts w:ascii="等线" w:hAnsi="等线" w:eastAsia="等线" w:cs="Times New Roman"/>
        </w:rPr>
      </w:pPr>
      <w:r>
        <w:rPr>
          <w:rFonts w:hint="eastAsia" w:ascii="楷体_GB2312" w:hAnsi="楷体_GB2312" w:eastAsia="楷体_GB2312" w:cs="楷体_GB2312"/>
          <w:kern w:val="0"/>
          <w:sz w:val="32"/>
          <w:szCs w:val="32"/>
          <w:shd w:val="clear" w:color="auto" w:fill="FFFFFF"/>
          <w:lang w:bidi="ar"/>
        </w:rPr>
        <w:t>（十五）项目名称：</w:t>
      </w:r>
      <w:r>
        <w:rPr>
          <w:rFonts w:hint="eastAsia" w:ascii="楷体_GB2312" w:hAnsi="楷体_GB2312" w:eastAsia="楷体_GB2312" w:cs="楷体_GB2312"/>
          <w:sz w:val="32"/>
          <w:szCs w:val="32"/>
        </w:rPr>
        <w:t>安徽省自然资源五年科技科普发展战略研究</w:t>
      </w:r>
    </w:p>
    <w:p w14:paraId="004F6E4E">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等线" w:cs="仿宋_GB2312"/>
          <w:kern w:val="0"/>
          <w:sz w:val="32"/>
          <w:szCs w:val="32"/>
          <w:shd w:val="clear" w:color="auto" w:fill="FFFFFF"/>
          <w:lang w:bidi="ar"/>
        </w:rPr>
        <w:t>：</w:t>
      </w:r>
      <w:r>
        <w:rPr>
          <w:rFonts w:hint="eastAsia" w:ascii="仿宋_GB2312" w:hAnsi="等线" w:eastAsia="仿宋_GB2312" w:cs="Times New Roman"/>
          <w:sz w:val="32"/>
          <w:szCs w:val="32"/>
        </w:rPr>
        <w:t>在全面总结安徽省自然资源科技科普发展现状和成果的基础上，提出未来五年自然资源科技科普发展战略目标，明确科技科普发展战略重点任务和重点专项。</w:t>
      </w:r>
    </w:p>
    <w:p w14:paraId="0247656E">
      <w:pPr>
        <w:spacing w:line="550" w:lineRule="exact"/>
        <w:ind w:firstLine="640" w:firstLineChars="200"/>
        <w:jc w:val="left"/>
        <w:rPr>
          <w:rFonts w:ascii="黑体" w:hAnsi="黑体" w:eastAsia="黑体" w:cs="黑体"/>
          <w:sz w:val="32"/>
          <w:szCs w:val="32"/>
          <w:shd w:val="clear" w:color="auto" w:fill="FFFFFF"/>
          <w:lang w:bidi="ar"/>
        </w:rPr>
      </w:pPr>
      <w:r>
        <w:rPr>
          <w:rFonts w:hint="eastAsia" w:ascii="黑体" w:hAnsi="黑体" w:eastAsia="黑体" w:cs="Times New Roman"/>
          <w:sz w:val="32"/>
          <w:szCs w:val="32"/>
        </w:rPr>
        <w:t>四、</w:t>
      </w:r>
      <w:r>
        <w:rPr>
          <w:rFonts w:hint="eastAsia" w:ascii="黑体" w:hAnsi="黑体" w:eastAsia="黑体" w:cs="黑体"/>
          <w:sz w:val="32"/>
          <w:szCs w:val="32"/>
        </w:rPr>
        <w:t>土地节约集约利用类</w:t>
      </w:r>
    </w:p>
    <w:p w14:paraId="080ADE32">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（十六）项目名称：</w:t>
      </w:r>
      <w:r>
        <w:rPr>
          <w:rFonts w:hint="eastAsia" w:ascii="楷体_GB2312" w:hAnsi="楷体_GB2312" w:eastAsia="楷体_GB2312" w:cs="楷体_GB2312"/>
          <w:kern w:val="0"/>
          <w:sz w:val="32"/>
          <w:szCs w:val="32"/>
          <w:lang w:bidi="ar"/>
        </w:rPr>
        <w:t>安徽省强化产业园区要素保障政策研究</w:t>
      </w:r>
    </w:p>
    <w:p w14:paraId="23FACC9E">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在总结提炼“园区—单元—项目”节约集约用地一体化管理经验做法的基础上，优化园区空间和要素保障政策举措，根据产业发展需求和科技成果转化需要，集成创新土地、矿产等自然要素供给方式，优化审批流程，提升服务质效。</w:t>
      </w:r>
    </w:p>
    <w:p w14:paraId="67888048">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（十七）项目名称：</w:t>
      </w:r>
      <w:r>
        <w:rPr>
          <w:rFonts w:hint="eastAsia" w:ascii="楷体_GB2312" w:hAnsi="楷体_GB2312" w:eastAsia="楷体_GB2312" w:cs="楷体_GB2312"/>
          <w:kern w:val="0"/>
          <w:sz w:val="32"/>
          <w:szCs w:val="32"/>
          <w:lang w:bidi="ar"/>
        </w:rPr>
        <w:t>安徽省节约集约用地一体化全生命周期管理机制研究</w:t>
      </w:r>
    </w:p>
    <w:p w14:paraId="7AAE3929">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通过健全管理链条，细化工作举措，着力将节约集约用地理念、规则、标准贯穿城乡建设全领域、全过程，形成土地节约集约利用全生命周期管理标准指引。</w:t>
      </w:r>
    </w:p>
    <w:p w14:paraId="08D3CABE">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（十八）项目名称：</w:t>
      </w:r>
      <w:r>
        <w:rPr>
          <w:rFonts w:hint="eastAsia" w:ascii="楷体_GB2312" w:hAnsi="楷体_GB2312" w:eastAsia="楷体_GB2312" w:cs="楷体_GB2312"/>
          <w:color w:val="000000"/>
          <w:sz w:val="32"/>
          <w:szCs w:val="32"/>
        </w:rPr>
        <w:t>实景三维赋能闲置低效用地再开发研究与应用</w:t>
      </w:r>
    </w:p>
    <w:p w14:paraId="40157D6A">
      <w:pPr>
        <w:spacing w:line="55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充分利用安徽省实景三维中国建设成果和数据汇聚、治理、融合等技术，探索在低效用地再开发试点区域内深度应用，针对闲置低效用地，研究提出实景三维城市用地和多门类自然资源数据空间构建、城镇用地效益评估、低效用地监测评估的优化分析方法和政策路径，为自然资源资产组合供应、存量建筑功能转换、容积率优化核定、闲置低效用地再开发监管等提供科学决策依据。</w:t>
      </w:r>
    </w:p>
    <w:p w14:paraId="137933A9">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（十九）项目名称：</w:t>
      </w:r>
      <w:r>
        <w:rPr>
          <w:rFonts w:hint="eastAsia" w:ascii="楷体_GB2312" w:hAnsi="楷体_GB2312" w:eastAsia="楷体_GB2312" w:cs="楷体_GB2312"/>
          <w:color w:val="000000"/>
          <w:sz w:val="32"/>
          <w:szCs w:val="32"/>
        </w:rPr>
        <w:t>关于单位GDP建设用地使用面积下降率原因及影响机理研究</w:t>
      </w:r>
    </w:p>
    <w:p w14:paraId="2BBFA04E">
      <w:pPr>
        <w:spacing w:line="55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评估梳理土地要素保障绩效，查清建设用地减少图斑的地类变更具体原因并归类分析，从区域建设用地变化结果出发，溯源用地管理全过程，研究在保障经济发展有效土地要素供给下，精准管控建设用地增速的具体策略和措施，为自然资源服务经济社会高质量发展提供支撑。</w:t>
      </w:r>
    </w:p>
    <w:p w14:paraId="717595DE">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（二十）项目名称：</w:t>
      </w:r>
      <w:r>
        <w:rPr>
          <w:rFonts w:hint="eastAsia" w:ascii="楷体_GB2312" w:hAnsi="楷体_GB2312" w:eastAsia="楷体_GB2312" w:cs="楷体_GB2312"/>
          <w:color w:val="000000"/>
          <w:kern w:val="0"/>
          <w:sz w:val="32"/>
          <w:szCs w:val="32"/>
        </w:rPr>
        <w:t>构建城乡统一的建设用地市场研究</w:t>
      </w:r>
    </w:p>
    <w:p w14:paraId="47035511">
      <w:pPr>
        <w:spacing w:line="55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加强农村集体建设用地管理体系研究，深化建立全覆盖的城乡地价体系研究，建设城乡统一的建设用地交易市场，提出构建城乡统一的建设用地市场的政策建议和路径方法。</w:t>
      </w:r>
    </w:p>
    <w:p w14:paraId="65E34AE9">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（二十一）项目名称：</w:t>
      </w:r>
      <w:r>
        <w:rPr>
          <w:rFonts w:hint="eastAsia" w:ascii="楷体_GB2312" w:hAnsi="楷体_GB2312" w:eastAsia="楷体_GB2312" w:cs="楷体_GB2312"/>
          <w:color w:val="000000"/>
          <w:kern w:val="0"/>
          <w:sz w:val="32"/>
          <w:szCs w:val="32"/>
        </w:rPr>
        <w:t>基于土地效益评价的增存挂钩机制优化与应用研究</w:t>
      </w:r>
    </w:p>
    <w:p w14:paraId="5BBDAF66">
      <w:pPr>
        <w:spacing w:line="55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lang w:bidi="ar"/>
        </w:rPr>
        <w:t>以深化土地效益评价与增存挂钩制度的传导路径为突破口，对现行建设用地增存挂钩机制方法体系进行改进完善，创新性地提出建设用地增存挂钩运行与保障机制的对策建议，为安徽省土地利用计划管理改革提供制度支撑。</w:t>
      </w:r>
    </w:p>
    <w:p w14:paraId="16FEC555">
      <w:pPr>
        <w:spacing w:line="550" w:lineRule="exact"/>
        <w:ind w:firstLine="640" w:firstLineChars="200"/>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（二十二）项目名称：</w:t>
      </w:r>
      <w:r>
        <w:rPr>
          <w:rFonts w:hint="eastAsia" w:ascii="楷体_GB2312" w:hAnsi="楷体_GB2312" w:eastAsia="楷体_GB2312" w:cs="楷体_GB2312"/>
          <w:color w:val="000000"/>
          <w:kern w:val="0"/>
          <w:sz w:val="32"/>
          <w:szCs w:val="32"/>
        </w:rPr>
        <w:t>安徽省国有建设用地配置政策评估研究</w:t>
      </w:r>
    </w:p>
    <w:p w14:paraId="46E50939">
      <w:pPr>
        <w:spacing w:line="55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rPr>
        <w:t>全面客观评估我省省级层面出台的产业用地“标准地”出让、“用地清单制”、多元化方式供应等国有建设用地配置政策落实成效和存在问题，研究新形势下国有建设用地配置政策的发展趋势。</w:t>
      </w:r>
    </w:p>
    <w:p w14:paraId="5B9FA426">
      <w:pPr>
        <w:spacing w:line="55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bidi="ar"/>
        </w:rPr>
        <w:t>（二十三）项目名称：</w:t>
      </w:r>
      <w:r>
        <w:rPr>
          <w:rFonts w:hint="eastAsia" w:ascii="楷体_GB2312" w:hAnsi="楷体_GB2312" w:eastAsia="楷体_GB2312" w:cs="楷体_GB2312"/>
          <w:color w:val="000000"/>
          <w:kern w:val="0"/>
          <w:sz w:val="32"/>
          <w:szCs w:val="32"/>
        </w:rPr>
        <w:t>全民所有自然资源资产配置方案编制研究</w:t>
      </w:r>
    </w:p>
    <w:p w14:paraId="16693AD8">
      <w:pPr>
        <w:spacing w:line="550" w:lineRule="exact"/>
        <w:ind w:firstLine="640" w:firstLineChars="200"/>
        <w:jc w:val="left"/>
        <w:rPr>
          <w:rFonts w:ascii="仿宋_GB2312" w:hAnsi="等线" w:eastAsia="仿宋_GB2312" w:cs="Times New Roman"/>
          <w:sz w:val="32"/>
          <w:szCs w:val="32"/>
        </w:rPr>
      </w:pPr>
      <w:r>
        <w:rPr>
          <w:rFonts w:hint="eastAsia" w:ascii="仿宋_GB2312" w:hAnsi="仿宋_GB2312" w:eastAsia="仿宋_GB2312" w:cs="仿宋_GB2312"/>
          <w:kern w:val="0"/>
          <w:sz w:val="32"/>
          <w:szCs w:val="32"/>
          <w:shd w:val="clear" w:color="auto" w:fill="FFFFFF"/>
          <w:lang w:bidi="ar"/>
        </w:rPr>
        <w:t>研究方向：</w:t>
      </w:r>
      <w:r>
        <w:rPr>
          <w:rFonts w:hint="eastAsia" w:ascii="仿宋_GB2312" w:hAnsi="仿宋_GB2312" w:eastAsia="仿宋_GB2312" w:cs="仿宋_GB2312"/>
          <w:kern w:val="0"/>
          <w:sz w:val="32"/>
          <w:szCs w:val="32"/>
        </w:rPr>
        <w:t>结合我省实际，研究构建我省全民所有自然资源资产配置方案和实施计划编制体系，形成我省自然资源资产配置方案编制框架。选择典型地区开展全民所有自然资源资产配置方案和实施计划试编。</w:t>
      </w:r>
    </w:p>
    <w:p w14:paraId="1A8375F4"/>
    <w:sectPr>
      <w:headerReference r:id="rId3" w:type="default"/>
      <w:footerReference r:id="rId4" w:type="default"/>
      <w:pgSz w:w="11906" w:h="16838"/>
      <w:pgMar w:top="153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EA5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-34925</wp:posOffset>
              </wp:positionV>
              <wp:extent cx="1828800" cy="271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1780"/>
                      </a:xfrm>
                      <a:prstGeom prst="rect">
                        <a:avLst/>
                      </a:prstGeom>
                      <a:noFill/>
                      <a:ln w="6350">
                        <a:noFill/>
                      </a:ln>
                      <a:effectLst/>
                    </wps:spPr>
                    <wps:txbx>
                      <w:txbxContent>
                        <w:p w14:paraId="5E033FAB">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75pt;height:21.4pt;width:144pt;mso-position-horizontal:outside;mso-position-horizontal-relative:margin;mso-wrap-style:none;z-index:251659264;mso-width-relative:page;mso-height-relative:page;" filled="f" stroked="f" coordsize="21600,21600" o:gfxdata="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PwwI1wAAAAYBAAAPAAAAAAAAAAEAIAAAACIAAABkcnMvZG93bnJldi54&#10;bWxQSwECFAAUAAAACACHTuJA6o4YDzQCAABiBAAADgAAAAAAAAABACAAAAAmAQAAZHJzL2Uyb0Rv&#10;Yy54bWxQSwUGAAAAAAYABgBZAQAAzAUAAAAA&#10;">
              <v:fill on="f" focussize="0,0"/>
              <v:stroke on="f" weight="0.5pt"/>
              <v:imagedata o:title=""/>
              <o:lock v:ext="edit" aspectratio="f"/>
              <v:textbox inset="0mm,0mm,0mm,0mm">
                <w:txbxContent>
                  <w:p w14:paraId="5E033FAB">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5CBC">
    <w:pPr>
      <w:pStyle w:val="3"/>
      <w:pBdr>
        <w:bottom w:val="none" w:color="auto" w:sz="0" w:space="1"/>
      </w:pBdr>
      <w:tabs>
        <w:tab w:val="left" w:pos="7729"/>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5EE8E"/>
    <w:multiLevelType w:val="singleLevel"/>
    <w:tmpl w:val="E5E5EE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8E"/>
    <w:rsid w:val="003D1630"/>
    <w:rsid w:val="0050768E"/>
    <w:rsid w:val="006E0B07"/>
    <w:rsid w:val="0089135D"/>
    <w:rsid w:val="009464E7"/>
    <w:rsid w:val="00B2732A"/>
    <w:rsid w:val="00BC455C"/>
    <w:rsid w:val="00C475AA"/>
    <w:rsid w:val="00D55798"/>
    <w:rsid w:val="54AA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2999</Words>
  <Characters>3008</Characters>
  <Lines>21</Lines>
  <Paragraphs>6</Paragraphs>
  <TotalTime>1</TotalTime>
  <ScaleCrop>false</ScaleCrop>
  <LinksUpToDate>false</LinksUpToDate>
  <CharactersWithSpaces>3013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2024-12-09T09:41:00Z</dcterms:created>
  <dc:creator>围 安</dc:creator>
  <cp:lastModifiedBy>Administrator</cp:lastModifiedBy>
  <dcterms:modified xsi:type="dcterms:W3CDTF">2024-12-10T06:16:54Z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79A92826215349FF99C102A969D232CB_13</vt:lpwstr>
  </property>
</Properties>
</file>