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97C34">
      <w:pPr>
        <w:spacing w:before="156" w:beforeLines="50"/>
        <w:jc w:val="center"/>
        <w:rPr>
          <w:lang w:eastAsia="zh-CN"/>
        </w:rPr>
      </w:pPr>
      <w:r>
        <w:rPr>
          <w:rFonts w:hint="eastAsia" w:ascii="方正小标宋_GBK" w:hAnsi="方正小标宋_GBK" w:eastAsia="方正小标宋_GBK" w:cs="方正小标宋_GBK"/>
          <w:sz w:val="34"/>
          <w:szCs w:val="34"/>
          <w:lang w:eastAsia="zh-CN"/>
        </w:rPr>
        <w:t>2025年滁州市产业创新引导资金项目技术需求汇总表</w:t>
      </w:r>
    </w:p>
    <w:tbl>
      <w:tblPr>
        <w:tblStyle w:val="10"/>
        <w:tblpPr w:leftFromText="180" w:rightFromText="180" w:vertAnchor="text" w:horzAnchor="page" w:tblpX="1043" w:tblpY="618"/>
        <w:tblOverlap w:val="never"/>
        <w:tblW w:w="1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6"/>
        <w:gridCol w:w="2050"/>
        <w:gridCol w:w="10233"/>
      </w:tblGrid>
      <w:tr w14:paraId="4A1A2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1686" w:type="dxa"/>
            <w:vAlign w:val="center"/>
          </w:tcPr>
          <w:p w14:paraId="7B5E9EAB">
            <w:pPr>
              <w:pStyle w:val="9"/>
              <w:spacing w:before="135" w:line="219" w:lineRule="auto"/>
              <w:jc w:val="center"/>
              <w:rPr>
                <w:rFonts w:hint="eastAsia"/>
                <w:b/>
                <w:bCs/>
                <w:lang w:eastAsia="zh-CN"/>
              </w:rPr>
            </w:pPr>
            <w:r>
              <w:rPr>
                <w:rFonts w:hint="eastAsia"/>
                <w:b/>
                <w:bCs/>
                <w:lang w:eastAsia="zh-CN"/>
              </w:rPr>
              <w:t>需求编号</w:t>
            </w:r>
          </w:p>
        </w:tc>
        <w:tc>
          <w:tcPr>
            <w:tcW w:w="2050" w:type="dxa"/>
            <w:vAlign w:val="center"/>
          </w:tcPr>
          <w:p w14:paraId="4DE2AF1F">
            <w:pPr>
              <w:pStyle w:val="9"/>
              <w:spacing w:before="135" w:line="220" w:lineRule="auto"/>
              <w:jc w:val="center"/>
              <w:rPr>
                <w:rFonts w:hint="eastAsia"/>
                <w:b/>
                <w:bCs/>
              </w:rPr>
            </w:pPr>
            <w:r>
              <w:rPr>
                <w:b/>
                <w:bCs/>
                <w:spacing w:val="3"/>
              </w:rPr>
              <w:t>需求名称</w:t>
            </w:r>
          </w:p>
        </w:tc>
        <w:tc>
          <w:tcPr>
            <w:tcW w:w="10233" w:type="dxa"/>
            <w:vAlign w:val="center"/>
          </w:tcPr>
          <w:p w14:paraId="0C652656">
            <w:pPr>
              <w:pStyle w:val="9"/>
              <w:spacing w:before="135" w:line="219" w:lineRule="auto"/>
              <w:jc w:val="center"/>
              <w:rPr>
                <w:rFonts w:hint="eastAsia"/>
                <w:b/>
                <w:bCs/>
              </w:rPr>
            </w:pPr>
            <w:r>
              <w:rPr>
                <w:b/>
                <w:bCs/>
                <w:spacing w:val="3"/>
              </w:rPr>
              <w:t>需求内容</w:t>
            </w:r>
          </w:p>
        </w:tc>
      </w:tr>
      <w:tr w14:paraId="1949F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1686" w:type="dxa"/>
            <w:vAlign w:val="center"/>
          </w:tcPr>
          <w:p w14:paraId="2D51A62B">
            <w:pPr>
              <w:pStyle w:val="9"/>
              <w:spacing w:before="78"/>
              <w:ind w:left="155"/>
              <w:jc w:val="center"/>
              <w:rPr>
                <w:rFonts w:hint="eastAsia"/>
              </w:rPr>
            </w:pPr>
            <w:r>
              <w:rPr>
                <w:rFonts w:hint="eastAsia"/>
                <w:spacing w:val="-1"/>
                <w:lang w:val="en-US" w:eastAsia="zh-CN"/>
              </w:rPr>
              <w:t>CZ2025-0</w:t>
            </w:r>
            <w:r>
              <w:rPr>
                <w:rFonts w:hint="eastAsia"/>
                <w:spacing w:val="-1"/>
                <w:lang w:eastAsia="zh-CN"/>
              </w:rPr>
              <w:t>1</w:t>
            </w:r>
          </w:p>
        </w:tc>
        <w:tc>
          <w:tcPr>
            <w:tcW w:w="2050" w:type="dxa"/>
            <w:vAlign w:val="center"/>
          </w:tcPr>
          <w:p w14:paraId="7FFB4E70">
            <w:pPr>
              <w:spacing w:line="282" w:lineRule="auto"/>
              <w:jc w:val="center"/>
              <w:rPr>
                <w:sz w:val="24"/>
                <w:szCs w:val="24"/>
                <w:lang w:eastAsia="zh-CN"/>
              </w:rPr>
            </w:pPr>
            <w:r>
              <w:rPr>
                <w:rFonts w:hint="eastAsia"/>
                <w:sz w:val="24"/>
                <w:szCs w:val="24"/>
                <w:lang w:eastAsia="zh-CN"/>
              </w:rPr>
              <w:t>聚氯乙烯改性技术的研究</w:t>
            </w:r>
          </w:p>
        </w:tc>
        <w:tc>
          <w:tcPr>
            <w:tcW w:w="10233" w:type="dxa"/>
            <w:vAlign w:val="center"/>
          </w:tcPr>
          <w:p w14:paraId="66FD28A1">
            <w:pPr>
              <w:pStyle w:val="9"/>
              <w:spacing w:before="1" w:line="275" w:lineRule="auto"/>
              <w:ind w:left="123" w:right="14" w:hanging="60"/>
              <w:jc w:val="both"/>
              <w:rPr>
                <w:rFonts w:hint="eastAsia"/>
                <w:lang w:eastAsia="zh-CN"/>
              </w:rPr>
            </w:pPr>
            <w:r>
              <w:rPr>
                <w:rFonts w:hint="eastAsia"/>
                <w:lang w:eastAsia="zh-CN"/>
              </w:rPr>
              <w:t>针对公司现有产品聚氯乙烯材料性能指标提升要求，全面分析聚氯乙烯理化指标，技术需求：</w:t>
            </w:r>
          </w:p>
          <w:p w14:paraId="190C91C4">
            <w:pPr>
              <w:pStyle w:val="9"/>
              <w:spacing w:before="1" w:line="275" w:lineRule="auto"/>
              <w:ind w:left="123" w:right="14" w:hanging="60"/>
              <w:jc w:val="both"/>
              <w:rPr>
                <w:rFonts w:hint="eastAsia"/>
                <w:lang w:eastAsia="zh-CN"/>
              </w:rPr>
            </w:pPr>
            <w:r>
              <w:rPr>
                <w:rFonts w:hint="eastAsia"/>
                <w:lang w:eastAsia="zh-CN"/>
              </w:rPr>
              <w:t>1、研发多种类PVC改性料生产配方与加工工艺；</w:t>
            </w:r>
          </w:p>
          <w:p w14:paraId="1240C78D">
            <w:pPr>
              <w:pStyle w:val="9"/>
              <w:spacing w:before="1" w:line="275" w:lineRule="auto"/>
              <w:ind w:left="123" w:right="14" w:hanging="60"/>
              <w:jc w:val="both"/>
              <w:rPr>
                <w:rFonts w:hint="eastAsia"/>
                <w:lang w:eastAsia="zh-CN"/>
              </w:rPr>
            </w:pPr>
            <w:r>
              <w:rPr>
                <w:rFonts w:hint="eastAsia"/>
                <w:lang w:eastAsia="zh-CN"/>
              </w:rPr>
              <w:t>2、研究并进行配方调整、优化加工工艺；</w:t>
            </w:r>
          </w:p>
          <w:p w14:paraId="5A341A4D">
            <w:pPr>
              <w:pStyle w:val="9"/>
              <w:spacing w:before="1" w:line="275" w:lineRule="auto"/>
              <w:ind w:left="123" w:right="14" w:hanging="60"/>
              <w:jc w:val="both"/>
              <w:rPr>
                <w:rFonts w:hint="eastAsia"/>
                <w:lang w:eastAsia="zh-CN"/>
              </w:rPr>
            </w:pPr>
            <w:r>
              <w:rPr>
                <w:rFonts w:hint="eastAsia"/>
                <w:lang w:eastAsia="zh-CN"/>
              </w:rPr>
              <w:t>3、开发符合汽车内饰、医疗产业等市场需求的PVC改性料。</w:t>
            </w:r>
          </w:p>
        </w:tc>
      </w:tr>
      <w:tr w14:paraId="0ADAA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1686" w:type="dxa"/>
            <w:vAlign w:val="center"/>
          </w:tcPr>
          <w:p w14:paraId="79FD8033">
            <w:pPr>
              <w:pStyle w:val="9"/>
              <w:spacing w:before="78"/>
              <w:ind w:left="154"/>
              <w:jc w:val="center"/>
              <w:rPr>
                <w:rFonts w:hint="eastAsia"/>
              </w:rPr>
            </w:pPr>
            <w:r>
              <w:rPr>
                <w:rFonts w:hint="eastAsia"/>
                <w:spacing w:val="-1"/>
                <w:lang w:val="en-US" w:eastAsia="zh-CN"/>
              </w:rPr>
              <w:t>CZ2025-0</w:t>
            </w:r>
            <w:r>
              <w:rPr>
                <w:rFonts w:hint="eastAsia"/>
                <w:spacing w:val="-1"/>
                <w:lang w:eastAsia="zh-CN"/>
              </w:rPr>
              <w:t>2</w:t>
            </w:r>
          </w:p>
        </w:tc>
        <w:tc>
          <w:tcPr>
            <w:tcW w:w="2050" w:type="dxa"/>
            <w:vAlign w:val="center"/>
          </w:tcPr>
          <w:p w14:paraId="713C4F18">
            <w:pPr>
              <w:pStyle w:val="9"/>
              <w:spacing w:before="78" w:line="310" w:lineRule="auto"/>
              <w:ind w:left="111" w:right="266"/>
              <w:jc w:val="center"/>
              <w:rPr>
                <w:rFonts w:hint="eastAsia"/>
                <w:lang w:eastAsia="zh-CN"/>
              </w:rPr>
            </w:pPr>
            <w:r>
              <w:rPr>
                <w:rFonts w:hint="eastAsia"/>
                <w:lang w:eastAsia="zh-CN"/>
              </w:rPr>
              <w:t>基于深度学习的水果外观缺陷智能分拣技术研发</w:t>
            </w:r>
          </w:p>
        </w:tc>
        <w:tc>
          <w:tcPr>
            <w:tcW w:w="10233" w:type="dxa"/>
            <w:vAlign w:val="center"/>
          </w:tcPr>
          <w:p w14:paraId="31B347A7">
            <w:pPr>
              <w:pStyle w:val="9"/>
              <w:spacing w:line="274" w:lineRule="auto"/>
              <w:ind w:right="62"/>
              <w:jc w:val="both"/>
              <w:rPr>
                <w:rFonts w:hint="eastAsia"/>
                <w:lang w:eastAsia="zh-CN"/>
              </w:rPr>
            </w:pPr>
            <w:r>
              <w:rPr>
                <w:rFonts w:hint="eastAsia"/>
                <w:lang w:eastAsia="zh-CN"/>
              </w:rPr>
              <w:t>农作物、水果等农作物类外观缺陷高精度智能分拣系统，技术需求：</w:t>
            </w:r>
          </w:p>
          <w:p w14:paraId="45D095ED">
            <w:pPr>
              <w:pStyle w:val="9"/>
              <w:spacing w:line="274" w:lineRule="auto"/>
              <w:ind w:right="62"/>
              <w:jc w:val="both"/>
              <w:rPr>
                <w:rFonts w:hint="eastAsia"/>
                <w:lang w:eastAsia="zh-CN"/>
              </w:rPr>
            </w:pPr>
            <w:r>
              <w:rPr>
                <w:rFonts w:hint="eastAsia"/>
                <w:lang w:eastAsia="zh-CN"/>
              </w:rPr>
              <w:t>1、图像识别：通过高分辨率摄像头准确识别水果表面的常见缺陷，如腐烂、碰伤、虫蛀、果斑等，及水果的形状、大小、颜色等外观特征。</w:t>
            </w:r>
          </w:p>
          <w:p w14:paraId="6E149124">
            <w:pPr>
              <w:pStyle w:val="9"/>
              <w:spacing w:line="274" w:lineRule="auto"/>
              <w:ind w:right="62"/>
              <w:jc w:val="both"/>
              <w:rPr>
                <w:rFonts w:hint="eastAsia"/>
                <w:lang w:eastAsia="zh-CN"/>
              </w:rPr>
            </w:pPr>
            <w:r>
              <w:rPr>
                <w:rFonts w:hint="eastAsia"/>
                <w:lang w:eastAsia="zh-CN"/>
              </w:rPr>
              <w:t>2、实时分拣：系统能够在水果蔬分拣生产线上，传送速度2米/秒），实时对水果进行缺陷判断与分拣，分拣准确率不低于99.95%。</w:t>
            </w:r>
          </w:p>
          <w:p w14:paraId="26110F6F">
            <w:pPr>
              <w:pStyle w:val="9"/>
              <w:spacing w:line="274" w:lineRule="auto"/>
              <w:ind w:right="62"/>
              <w:jc w:val="both"/>
              <w:rPr>
                <w:rFonts w:hint="eastAsia"/>
                <w:lang w:eastAsia="zh-CN"/>
              </w:rPr>
            </w:pPr>
            <w:r>
              <w:rPr>
                <w:rFonts w:hint="eastAsia"/>
                <w:lang w:eastAsia="zh-CN"/>
              </w:rPr>
              <w:t>3、模型自优化：具备自动学习和更新能力，可根据新采集的果蔬图像数据不断优化深度学习模型，适应不同品种、不同生长环境下水果外观特征的变化，降低误判率。</w:t>
            </w:r>
          </w:p>
          <w:p w14:paraId="7789EAD0">
            <w:pPr>
              <w:pStyle w:val="9"/>
              <w:spacing w:line="274" w:lineRule="auto"/>
              <w:ind w:right="62"/>
              <w:jc w:val="both"/>
              <w:rPr>
                <w:rFonts w:hint="eastAsia"/>
                <w:lang w:eastAsia="zh-CN"/>
              </w:rPr>
            </w:pPr>
            <w:r>
              <w:rPr>
                <w:rFonts w:hint="eastAsia"/>
                <w:lang w:eastAsia="zh-CN"/>
              </w:rPr>
              <w:t>4、数据管理：能够记录和存储分拣过程中的水果图像数据、分拣结果等信息，支持数据的查询、统计分析功能，以便后续对分拣效果进行评估和改进。</w:t>
            </w:r>
          </w:p>
        </w:tc>
      </w:tr>
      <w:tr w14:paraId="6378A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8" w:hRule="atLeast"/>
        </w:trPr>
        <w:tc>
          <w:tcPr>
            <w:tcW w:w="1686" w:type="dxa"/>
            <w:vAlign w:val="center"/>
          </w:tcPr>
          <w:p w14:paraId="470B8BA9">
            <w:pPr>
              <w:pStyle w:val="9"/>
              <w:spacing w:before="78"/>
              <w:ind w:left="154"/>
              <w:jc w:val="center"/>
              <w:rPr>
                <w:rFonts w:hint="eastAsia"/>
                <w:spacing w:val="-1"/>
                <w:lang w:eastAsia="zh-CN"/>
              </w:rPr>
            </w:pPr>
            <w:r>
              <w:rPr>
                <w:rFonts w:hint="eastAsia"/>
                <w:spacing w:val="-1"/>
                <w:lang w:val="en-US" w:eastAsia="zh-CN"/>
              </w:rPr>
              <w:t>CZ2025-0</w:t>
            </w:r>
            <w:r>
              <w:rPr>
                <w:rFonts w:hint="eastAsia"/>
                <w:spacing w:val="-1"/>
                <w:lang w:eastAsia="zh-CN"/>
              </w:rPr>
              <w:t>3</w:t>
            </w:r>
          </w:p>
        </w:tc>
        <w:tc>
          <w:tcPr>
            <w:tcW w:w="2050" w:type="dxa"/>
            <w:vAlign w:val="center"/>
          </w:tcPr>
          <w:p w14:paraId="26C9DA87">
            <w:pPr>
              <w:pStyle w:val="9"/>
              <w:spacing w:line="310" w:lineRule="auto"/>
              <w:jc w:val="center"/>
              <w:rPr>
                <w:rFonts w:hint="eastAsia"/>
                <w:lang w:eastAsia="zh-CN"/>
              </w:rPr>
            </w:pPr>
            <w:r>
              <w:rPr>
                <w:rFonts w:hint="eastAsia"/>
                <w:lang w:eastAsia="zh-CN"/>
              </w:rPr>
              <w:t>面向碳捕集与温室气体调控的功能型碳分子筛材料开发</w:t>
            </w:r>
          </w:p>
        </w:tc>
        <w:tc>
          <w:tcPr>
            <w:tcW w:w="10233" w:type="dxa"/>
            <w:vAlign w:val="center"/>
          </w:tcPr>
          <w:p w14:paraId="28D143A9">
            <w:pPr>
              <w:pStyle w:val="9"/>
              <w:spacing w:before="133" w:line="273" w:lineRule="auto"/>
              <w:ind w:right="60"/>
              <w:jc w:val="both"/>
              <w:rPr>
                <w:rFonts w:hint="eastAsia"/>
                <w:lang w:eastAsia="zh-CN"/>
              </w:rPr>
            </w:pPr>
            <w:r>
              <w:rPr>
                <w:rFonts w:hint="eastAsia"/>
                <w:lang w:eastAsia="zh-CN"/>
              </w:rPr>
              <w:t>拟在现有生物质碳材料体系基础上，进一步构建具备高比表面积、调控孔径分布与特定表面官能团的新型碳分子筛，重点提升其对CO2、CH4、CO等小分子气体的选择性吸附性能。材料将结合化学改性、等离子体活化等新技术提升界面亲气性与再生稳定性，适用于沼气提纯、工业废气净化与碳捕集前处理等领域。</w:t>
            </w:r>
          </w:p>
        </w:tc>
      </w:tr>
      <w:tr w14:paraId="20496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4" w:hRule="atLeast"/>
        </w:trPr>
        <w:tc>
          <w:tcPr>
            <w:tcW w:w="1686" w:type="dxa"/>
            <w:vAlign w:val="center"/>
          </w:tcPr>
          <w:p w14:paraId="1818B573">
            <w:pPr>
              <w:pStyle w:val="9"/>
              <w:spacing w:before="78"/>
              <w:ind w:left="154"/>
              <w:jc w:val="center"/>
              <w:rPr>
                <w:rFonts w:hint="eastAsia"/>
              </w:rPr>
            </w:pPr>
            <w:r>
              <w:rPr>
                <w:rFonts w:hint="eastAsia"/>
                <w:spacing w:val="-1"/>
                <w:lang w:val="en-US" w:eastAsia="zh-CN"/>
              </w:rPr>
              <w:t>CZ2025-0</w:t>
            </w:r>
            <w:r>
              <w:rPr>
                <w:rFonts w:hint="eastAsia"/>
                <w:spacing w:val="-1"/>
                <w:lang w:eastAsia="zh-CN"/>
              </w:rPr>
              <w:t>4</w:t>
            </w:r>
          </w:p>
        </w:tc>
        <w:tc>
          <w:tcPr>
            <w:tcW w:w="2050" w:type="dxa"/>
            <w:vAlign w:val="center"/>
          </w:tcPr>
          <w:p w14:paraId="1A24230A">
            <w:pPr>
              <w:pStyle w:val="9"/>
              <w:spacing w:before="78" w:line="310" w:lineRule="auto"/>
              <w:ind w:left="111" w:right="266"/>
              <w:jc w:val="center"/>
              <w:rPr>
                <w:rFonts w:hint="eastAsia"/>
                <w:lang w:eastAsia="zh-CN"/>
              </w:rPr>
            </w:pPr>
            <w:r>
              <w:rPr>
                <w:lang w:eastAsia="zh-CN"/>
              </w:rPr>
              <w:t>垂直钻探船舶作业力学系统研究</w:t>
            </w:r>
          </w:p>
        </w:tc>
        <w:tc>
          <w:tcPr>
            <w:tcW w:w="10233" w:type="dxa"/>
            <w:vAlign w:val="center"/>
          </w:tcPr>
          <w:p w14:paraId="7760EE14">
            <w:pPr>
              <w:pStyle w:val="9"/>
              <w:spacing w:line="274" w:lineRule="auto"/>
              <w:ind w:right="62"/>
              <w:jc w:val="both"/>
              <w:rPr>
                <w:rFonts w:hint="eastAsia"/>
                <w:lang w:eastAsia="zh-CN"/>
              </w:rPr>
            </w:pPr>
            <w:r>
              <w:rPr>
                <w:rFonts w:hint="eastAsia"/>
                <w:lang w:eastAsia="zh-CN"/>
              </w:rPr>
              <w:t>针对企业在探矿和采矿工程作业中对生态做到最大限度保护，技术需求：</w:t>
            </w:r>
          </w:p>
          <w:p w14:paraId="5C9A5EFD">
            <w:pPr>
              <w:pStyle w:val="9"/>
              <w:numPr>
                <w:ilvl w:val="0"/>
                <w:numId w:val="1"/>
              </w:numPr>
              <w:spacing w:line="274" w:lineRule="auto"/>
              <w:ind w:right="62"/>
              <w:jc w:val="both"/>
              <w:rPr>
                <w:rFonts w:hint="eastAsia"/>
                <w:lang w:eastAsia="zh-CN"/>
              </w:rPr>
            </w:pPr>
            <w:r>
              <w:rPr>
                <w:rFonts w:hint="eastAsia"/>
                <w:lang w:eastAsia="zh-CN"/>
              </w:rPr>
              <w:t>研发用于一定厚度固态物下方形成稳定固液混流并保持相对稳定的技术开发；</w:t>
            </w:r>
          </w:p>
          <w:p w14:paraId="293AF524">
            <w:pPr>
              <w:pStyle w:val="9"/>
              <w:numPr>
                <w:ilvl w:val="0"/>
                <w:numId w:val="1"/>
              </w:numPr>
              <w:spacing w:line="274" w:lineRule="auto"/>
              <w:ind w:right="62"/>
              <w:jc w:val="both"/>
              <w:rPr>
                <w:rFonts w:hint="eastAsia"/>
                <w:lang w:eastAsia="zh-CN"/>
              </w:rPr>
            </w:pPr>
            <w:r>
              <w:rPr>
                <w:rFonts w:hint="eastAsia"/>
                <w:lang w:eastAsia="zh-CN"/>
              </w:rPr>
              <w:t>研究形成高压水与混流浓度的稳定的数量关系区间，研究不同固液混流相关理论数据并形成一套完成的数据链条。</w:t>
            </w:r>
          </w:p>
        </w:tc>
      </w:tr>
      <w:tr w14:paraId="0CF1C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6" w:hRule="atLeast"/>
        </w:trPr>
        <w:tc>
          <w:tcPr>
            <w:tcW w:w="1686" w:type="dxa"/>
            <w:vAlign w:val="center"/>
          </w:tcPr>
          <w:p w14:paraId="49816B2C">
            <w:pPr>
              <w:pStyle w:val="9"/>
              <w:spacing w:before="78"/>
              <w:ind w:left="154"/>
              <w:jc w:val="center"/>
              <w:rPr>
                <w:rFonts w:hint="eastAsia"/>
              </w:rPr>
            </w:pPr>
            <w:r>
              <w:rPr>
                <w:rFonts w:hint="eastAsia"/>
                <w:spacing w:val="-1"/>
                <w:lang w:val="en-US" w:eastAsia="zh-CN"/>
              </w:rPr>
              <w:t>CZ2025-0</w:t>
            </w:r>
            <w:r>
              <w:rPr>
                <w:rFonts w:hint="eastAsia"/>
                <w:spacing w:val="-1"/>
                <w:lang w:eastAsia="zh-CN"/>
              </w:rPr>
              <w:t>5</w:t>
            </w:r>
          </w:p>
        </w:tc>
        <w:tc>
          <w:tcPr>
            <w:tcW w:w="2050" w:type="dxa"/>
            <w:vAlign w:val="center"/>
          </w:tcPr>
          <w:p w14:paraId="69C71588">
            <w:pPr>
              <w:pStyle w:val="9"/>
              <w:spacing w:before="78" w:line="310" w:lineRule="auto"/>
              <w:ind w:left="111" w:right="266"/>
              <w:jc w:val="center"/>
              <w:rPr>
                <w:rFonts w:hint="eastAsia"/>
                <w:lang w:eastAsia="zh-CN"/>
              </w:rPr>
            </w:pPr>
            <w:r>
              <w:rPr>
                <w:rFonts w:hint="eastAsia"/>
                <w:lang w:eastAsia="zh-CN"/>
              </w:rPr>
              <w:t>面向新型显示的高性能镀膜源技术研发</w:t>
            </w:r>
          </w:p>
        </w:tc>
        <w:tc>
          <w:tcPr>
            <w:tcW w:w="10233" w:type="dxa"/>
            <w:vAlign w:val="center"/>
          </w:tcPr>
          <w:p w14:paraId="1591F37A">
            <w:pPr>
              <w:pStyle w:val="9"/>
              <w:spacing w:line="274" w:lineRule="auto"/>
              <w:ind w:right="62"/>
              <w:jc w:val="both"/>
              <w:rPr>
                <w:rFonts w:hint="eastAsia"/>
                <w:lang w:eastAsia="zh-CN"/>
              </w:rPr>
            </w:pPr>
            <w:r>
              <w:rPr>
                <w:rFonts w:hint="eastAsia"/>
                <w:lang w:eastAsia="zh-CN"/>
              </w:rPr>
              <w:t>针对真空镀膜设备的镀膜源，其性能直接决定了显示器件的性能和质量，技术需求：</w:t>
            </w:r>
          </w:p>
          <w:p w14:paraId="1B364678">
            <w:pPr>
              <w:pStyle w:val="9"/>
              <w:numPr>
                <w:ilvl w:val="0"/>
                <w:numId w:val="2"/>
              </w:numPr>
              <w:spacing w:line="274" w:lineRule="auto"/>
              <w:ind w:right="62"/>
              <w:jc w:val="both"/>
              <w:rPr>
                <w:rFonts w:hint="eastAsia"/>
                <w:lang w:eastAsia="zh-CN"/>
              </w:rPr>
            </w:pPr>
            <w:r>
              <w:rPr>
                <w:rFonts w:hint="eastAsia"/>
                <w:lang w:eastAsia="zh-CN"/>
              </w:rPr>
              <w:t>开发具有自主知识产权的旋转阴极镀膜源产品；</w:t>
            </w:r>
          </w:p>
          <w:p w14:paraId="0C3A3773">
            <w:pPr>
              <w:pStyle w:val="9"/>
              <w:numPr>
                <w:ilvl w:val="0"/>
                <w:numId w:val="2"/>
              </w:numPr>
              <w:spacing w:line="274" w:lineRule="auto"/>
              <w:ind w:right="62"/>
              <w:jc w:val="both"/>
              <w:rPr>
                <w:rFonts w:hint="eastAsia"/>
                <w:lang w:eastAsia="zh-CN"/>
              </w:rPr>
            </w:pPr>
            <w:r>
              <w:rPr>
                <w:rFonts w:hint="eastAsia"/>
                <w:lang w:eastAsia="zh-CN"/>
              </w:rPr>
              <w:t>在真空镀膜端头技术、布气技术、模拟仿真技术、控制算法等方面进行联合攻关。</w:t>
            </w:r>
          </w:p>
        </w:tc>
      </w:tr>
      <w:tr w14:paraId="17F6C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1" w:hRule="atLeast"/>
        </w:trPr>
        <w:tc>
          <w:tcPr>
            <w:tcW w:w="1686" w:type="dxa"/>
            <w:vAlign w:val="center"/>
          </w:tcPr>
          <w:p w14:paraId="50CA2453">
            <w:pPr>
              <w:pStyle w:val="9"/>
              <w:spacing w:before="78"/>
              <w:ind w:left="154"/>
              <w:jc w:val="center"/>
              <w:rPr>
                <w:rFonts w:hint="eastAsia"/>
              </w:rPr>
            </w:pPr>
            <w:r>
              <w:rPr>
                <w:rFonts w:hint="eastAsia"/>
                <w:spacing w:val="-1"/>
                <w:lang w:val="en-US" w:eastAsia="zh-CN"/>
              </w:rPr>
              <w:t>CZ2025-0</w:t>
            </w:r>
            <w:r>
              <w:rPr>
                <w:rFonts w:hint="eastAsia"/>
                <w:spacing w:val="-1"/>
                <w:lang w:eastAsia="zh-CN"/>
              </w:rPr>
              <w:t>6</w:t>
            </w:r>
          </w:p>
        </w:tc>
        <w:tc>
          <w:tcPr>
            <w:tcW w:w="2050" w:type="dxa"/>
            <w:vAlign w:val="center"/>
          </w:tcPr>
          <w:p w14:paraId="3D5A2CBD">
            <w:pPr>
              <w:pStyle w:val="9"/>
              <w:spacing w:before="78" w:line="310" w:lineRule="auto"/>
              <w:ind w:left="111" w:right="266"/>
              <w:jc w:val="center"/>
              <w:rPr>
                <w:rFonts w:hint="eastAsia"/>
                <w:lang w:eastAsia="zh-CN"/>
              </w:rPr>
            </w:pPr>
            <w:r>
              <w:rPr>
                <w:rFonts w:hint="eastAsia"/>
                <w:lang w:eastAsia="zh-CN"/>
              </w:rPr>
              <w:t>复杂箱体发泡模具开发系统</w:t>
            </w:r>
          </w:p>
        </w:tc>
        <w:tc>
          <w:tcPr>
            <w:tcW w:w="10233" w:type="dxa"/>
            <w:vAlign w:val="center"/>
          </w:tcPr>
          <w:p w14:paraId="47732DBE">
            <w:pPr>
              <w:pStyle w:val="9"/>
              <w:spacing w:line="274" w:lineRule="auto"/>
              <w:ind w:right="62"/>
              <w:jc w:val="both"/>
              <w:rPr>
                <w:rFonts w:hint="eastAsia"/>
                <w:lang w:eastAsia="zh-CN"/>
              </w:rPr>
            </w:pPr>
            <w:r>
              <w:rPr>
                <w:rFonts w:hint="eastAsia"/>
                <w:lang w:eastAsia="zh-CN"/>
              </w:rPr>
              <w:t>针对复杂箱体发泡模具开发系统，技术需求：</w:t>
            </w:r>
          </w:p>
          <w:p w14:paraId="28AEBF1F">
            <w:pPr>
              <w:pStyle w:val="9"/>
              <w:spacing w:line="274" w:lineRule="auto"/>
              <w:ind w:right="62"/>
              <w:jc w:val="both"/>
              <w:rPr>
                <w:rFonts w:hint="eastAsia"/>
                <w:lang w:eastAsia="zh-CN"/>
              </w:rPr>
            </w:pPr>
            <w:r>
              <w:rPr>
                <w:rFonts w:hint="eastAsia"/>
                <w:lang w:eastAsia="zh-CN"/>
              </w:rPr>
              <w:t>1、开发设计一种复杂箱体发泡模具，进行结构CAE分析和优化设计；</w:t>
            </w:r>
          </w:p>
          <w:p w14:paraId="52E6CDB8">
            <w:pPr>
              <w:pStyle w:val="9"/>
              <w:spacing w:line="274" w:lineRule="auto"/>
              <w:ind w:right="62"/>
              <w:jc w:val="both"/>
              <w:rPr>
                <w:rFonts w:hint="eastAsia"/>
                <w:lang w:eastAsia="zh-CN"/>
              </w:rPr>
            </w:pPr>
            <w:r>
              <w:rPr>
                <w:rFonts w:hint="eastAsia"/>
                <w:lang w:eastAsia="zh-CN"/>
              </w:rPr>
              <w:t>2、分析不同复杂箱体模具特征参数，实现不同复杂箱体模具参数华智能开发系统。</w:t>
            </w:r>
          </w:p>
        </w:tc>
      </w:tr>
      <w:tr w14:paraId="6070F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1" w:hRule="atLeast"/>
        </w:trPr>
        <w:tc>
          <w:tcPr>
            <w:tcW w:w="1686" w:type="dxa"/>
            <w:vAlign w:val="center"/>
          </w:tcPr>
          <w:p w14:paraId="67ACBF07">
            <w:pPr>
              <w:pStyle w:val="9"/>
              <w:spacing w:before="78"/>
              <w:ind w:left="154"/>
              <w:jc w:val="center"/>
              <w:rPr>
                <w:rFonts w:hint="eastAsia"/>
              </w:rPr>
            </w:pPr>
            <w:r>
              <w:rPr>
                <w:rFonts w:hint="eastAsia"/>
                <w:spacing w:val="-1"/>
                <w:lang w:val="en-US" w:eastAsia="zh-CN"/>
              </w:rPr>
              <w:t>CZ2025-0</w:t>
            </w:r>
            <w:r>
              <w:rPr>
                <w:rFonts w:hint="eastAsia"/>
                <w:spacing w:val="-1"/>
                <w:lang w:eastAsia="zh-CN"/>
              </w:rPr>
              <w:t>7</w:t>
            </w:r>
          </w:p>
        </w:tc>
        <w:tc>
          <w:tcPr>
            <w:tcW w:w="2050" w:type="dxa"/>
            <w:vAlign w:val="center"/>
          </w:tcPr>
          <w:p w14:paraId="7471B269">
            <w:pPr>
              <w:pStyle w:val="9"/>
              <w:spacing w:before="78" w:line="310" w:lineRule="auto"/>
              <w:ind w:left="111" w:right="266"/>
              <w:jc w:val="center"/>
              <w:rPr>
                <w:rFonts w:hint="eastAsia"/>
                <w:lang w:eastAsia="zh-CN"/>
              </w:rPr>
            </w:pPr>
            <w:r>
              <w:rPr>
                <w:rFonts w:hint="eastAsia"/>
                <w:lang w:eastAsia="zh-CN"/>
              </w:rPr>
              <w:t>微生物发酵法制备生产C15-C20烷烃</w:t>
            </w:r>
          </w:p>
        </w:tc>
        <w:tc>
          <w:tcPr>
            <w:tcW w:w="10233" w:type="dxa"/>
            <w:vAlign w:val="center"/>
          </w:tcPr>
          <w:p w14:paraId="48D662FA">
            <w:pPr>
              <w:pStyle w:val="9"/>
              <w:spacing w:line="274" w:lineRule="auto"/>
              <w:ind w:right="62"/>
              <w:jc w:val="both"/>
              <w:rPr>
                <w:rFonts w:hint="eastAsia"/>
                <w:lang w:eastAsia="zh-CN"/>
              </w:rPr>
            </w:pPr>
            <w:r>
              <w:rPr>
                <w:rFonts w:hint="eastAsia"/>
                <w:lang w:eastAsia="zh-CN"/>
              </w:rPr>
              <w:t>针对微生物发酵法制备生产C15-C20烷烃产品的开发，技术需求：</w:t>
            </w:r>
          </w:p>
          <w:p w14:paraId="639FDBF9">
            <w:pPr>
              <w:pStyle w:val="9"/>
              <w:spacing w:line="274" w:lineRule="auto"/>
              <w:ind w:right="62"/>
              <w:jc w:val="both"/>
              <w:rPr>
                <w:rFonts w:hint="eastAsia"/>
                <w:lang w:eastAsia="zh-CN"/>
              </w:rPr>
            </w:pPr>
            <w:r>
              <w:rPr>
                <w:rFonts w:hint="eastAsia"/>
                <w:lang w:eastAsia="zh-CN"/>
              </w:rPr>
              <w:t>1、开发直接发酵C15-C20烷烃工艺，要求产物浓度大于20g/L；</w:t>
            </w:r>
          </w:p>
          <w:p w14:paraId="06C6C06B">
            <w:pPr>
              <w:pStyle w:val="9"/>
              <w:spacing w:line="274" w:lineRule="auto"/>
              <w:ind w:right="62"/>
              <w:jc w:val="both"/>
              <w:rPr>
                <w:rFonts w:hint="eastAsia"/>
                <w:lang w:eastAsia="zh-CN"/>
              </w:rPr>
            </w:pPr>
            <w:r>
              <w:rPr>
                <w:rFonts w:hint="eastAsia"/>
                <w:lang w:eastAsia="zh-CN"/>
              </w:rPr>
              <w:t>2、开发非直接发酵C15-C20烷烃工艺，可提供以微生物发酵酯类为前体，然后制备C15-C20烷烃的工艺技术。</w:t>
            </w:r>
          </w:p>
        </w:tc>
      </w:tr>
      <w:tr w14:paraId="7908C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6" w:hRule="atLeast"/>
        </w:trPr>
        <w:tc>
          <w:tcPr>
            <w:tcW w:w="1686" w:type="dxa"/>
            <w:vAlign w:val="center"/>
          </w:tcPr>
          <w:p w14:paraId="3BC7FD59">
            <w:pPr>
              <w:pStyle w:val="9"/>
              <w:spacing w:before="78"/>
              <w:ind w:left="154"/>
              <w:jc w:val="center"/>
              <w:rPr>
                <w:rFonts w:hint="eastAsia"/>
              </w:rPr>
            </w:pPr>
            <w:r>
              <w:rPr>
                <w:rFonts w:hint="eastAsia"/>
                <w:spacing w:val="-1"/>
                <w:lang w:val="en-US" w:eastAsia="zh-CN"/>
              </w:rPr>
              <w:t>CZ2025-0</w:t>
            </w:r>
            <w:r>
              <w:rPr>
                <w:rFonts w:hint="eastAsia"/>
                <w:spacing w:val="-1"/>
                <w:lang w:eastAsia="zh-CN"/>
              </w:rPr>
              <w:t>8</w:t>
            </w:r>
          </w:p>
        </w:tc>
        <w:tc>
          <w:tcPr>
            <w:tcW w:w="2050" w:type="dxa"/>
            <w:vAlign w:val="center"/>
          </w:tcPr>
          <w:p w14:paraId="2F04247A">
            <w:pPr>
              <w:pStyle w:val="9"/>
              <w:spacing w:before="78" w:line="310" w:lineRule="auto"/>
              <w:ind w:left="111" w:right="266"/>
              <w:jc w:val="center"/>
              <w:rPr>
                <w:rFonts w:hint="eastAsia"/>
                <w:lang w:eastAsia="zh-CN"/>
              </w:rPr>
            </w:pPr>
            <w:r>
              <w:rPr>
                <w:rFonts w:hint="eastAsia"/>
                <w:lang w:eastAsia="zh-CN"/>
              </w:rPr>
              <w:t>面向未来的烘焙类产品色泽和风味的定向编辑调控</w:t>
            </w:r>
          </w:p>
        </w:tc>
        <w:tc>
          <w:tcPr>
            <w:tcW w:w="10233" w:type="dxa"/>
            <w:vAlign w:val="center"/>
          </w:tcPr>
          <w:p w14:paraId="4CF82F58">
            <w:pPr>
              <w:pStyle w:val="9"/>
              <w:spacing w:line="274" w:lineRule="auto"/>
              <w:ind w:right="62"/>
              <w:jc w:val="both"/>
              <w:rPr>
                <w:rFonts w:hint="eastAsia"/>
                <w:lang w:eastAsia="zh-CN"/>
              </w:rPr>
            </w:pPr>
            <w:r>
              <w:rPr>
                <w:rFonts w:hint="eastAsia"/>
                <w:lang w:eastAsia="zh-CN"/>
              </w:rPr>
              <w:t>针对烘焙类产品在高温条件下发生的美拉德反应，降低食品质量，技术需求：</w:t>
            </w:r>
          </w:p>
          <w:p w14:paraId="683D1756">
            <w:pPr>
              <w:pStyle w:val="9"/>
              <w:numPr>
                <w:ilvl w:val="0"/>
                <w:numId w:val="3"/>
              </w:numPr>
              <w:spacing w:line="274" w:lineRule="auto"/>
              <w:ind w:right="62"/>
              <w:jc w:val="both"/>
              <w:rPr>
                <w:rFonts w:hint="eastAsia"/>
                <w:lang w:eastAsia="zh-CN"/>
              </w:rPr>
            </w:pPr>
            <w:r>
              <w:rPr>
                <w:rFonts w:hint="eastAsia"/>
                <w:lang w:eastAsia="zh-CN"/>
              </w:rPr>
              <w:t>针对原料面粉的淀粉含量、蛋白质含量、面筋蛋白含量、矿质元素含量的要求进行面粉品质的调控技术开发；</w:t>
            </w:r>
          </w:p>
          <w:p w14:paraId="0AB52C51">
            <w:pPr>
              <w:pStyle w:val="9"/>
              <w:numPr>
                <w:ilvl w:val="0"/>
                <w:numId w:val="3"/>
              </w:numPr>
              <w:spacing w:line="274" w:lineRule="auto"/>
              <w:ind w:right="62"/>
              <w:jc w:val="both"/>
              <w:rPr>
                <w:rFonts w:hint="eastAsia"/>
                <w:lang w:eastAsia="zh-CN"/>
              </w:rPr>
            </w:pPr>
            <w:r>
              <w:rPr>
                <w:rFonts w:hint="eastAsia"/>
                <w:lang w:eastAsia="zh-CN"/>
              </w:rPr>
              <w:t>开发面粉烘焙工艺技术；</w:t>
            </w:r>
          </w:p>
          <w:p w14:paraId="6371CC62">
            <w:pPr>
              <w:pStyle w:val="9"/>
              <w:numPr>
                <w:ilvl w:val="0"/>
                <w:numId w:val="3"/>
              </w:numPr>
              <w:spacing w:line="274" w:lineRule="auto"/>
              <w:ind w:right="62"/>
              <w:jc w:val="both"/>
              <w:rPr>
                <w:rFonts w:hint="eastAsia"/>
                <w:lang w:eastAsia="zh-CN"/>
              </w:rPr>
            </w:pPr>
            <w:r>
              <w:rPr>
                <w:rFonts w:hint="eastAsia"/>
                <w:lang w:eastAsia="zh-CN"/>
              </w:rPr>
              <w:t>形成烘焙产品耐炸时间与产品色泽和风味等感官评价性能数据库。</w:t>
            </w:r>
          </w:p>
        </w:tc>
      </w:tr>
      <w:tr w14:paraId="4DEE6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1686" w:type="dxa"/>
            <w:vAlign w:val="center"/>
          </w:tcPr>
          <w:p w14:paraId="43881C3F">
            <w:pPr>
              <w:pStyle w:val="9"/>
              <w:spacing w:before="78"/>
              <w:ind w:left="154"/>
              <w:jc w:val="center"/>
              <w:rPr>
                <w:rFonts w:hint="eastAsia"/>
                <w:spacing w:val="-1"/>
                <w:lang w:eastAsia="zh-CN"/>
              </w:rPr>
            </w:pPr>
            <w:r>
              <w:rPr>
                <w:rFonts w:hint="eastAsia"/>
                <w:spacing w:val="-1"/>
                <w:lang w:val="en-US" w:eastAsia="zh-CN"/>
              </w:rPr>
              <w:t>CZ2025-0</w:t>
            </w:r>
            <w:r>
              <w:rPr>
                <w:rFonts w:hint="eastAsia"/>
                <w:spacing w:val="-1"/>
                <w:lang w:eastAsia="zh-CN"/>
              </w:rPr>
              <w:t>9</w:t>
            </w:r>
          </w:p>
        </w:tc>
        <w:tc>
          <w:tcPr>
            <w:tcW w:w="2050" w:type="dxa"/>
            <w:vAlign w:val="center"/>
          </w:tcPr>
          <w:p w14:paraId="2976BBD8">
            <w:pPr>
              <w:pStyle w:val="9"/>
              <w:spacing w:before="78" w:line="310" w:lineRule="auto"/>
              <w:ind w:left="111" w:right="266"/>
              <w:jc w:val="center"/>
              <w:rPr>
                <w:rFonts w:hint="eastAsia"/>
                <w:lang w:eastAsia="zh-CN"/>
              </w:rPr>
            </w:pPr>
            <w:r>
              <w:rPr>
                <w:rFonts w:hint="eastAsia"/>
                <w:lang w:eastAsia="zh-CN"/>
              </w:rPr>
              <w:t>钣金数控冲切及柔性折弯成型系统开发</w:t>
            </w:r>
          </w:p>
        </w:tc>
        <w:tc>
          <w:tcPr>
            <w:tcW w:w="10233" w:type="dxa"/>
            <w:vAlign w:val="center"/>
          </w:tcPr>
          <w:p w14:paraId="422A62C6">
            <w:pPr>
              <w:pStyle w:val="9"/>
              <w:spacing w:line="274" w:lineRule="auto"/>
              <w:ind w:right="62"/>
              <w:jc w:val="both"/>
              <w:rPr>
                <w:rFonts w:hint="eastAsia"/>
                <w:lang w:eastAsia="zh-CN"/>
              </w:rPr>
            </w:pPr>
            <w:r>
              <w:rPr>
                <w:rFonts w:hint="eastAsia"/>
                <w:lang w:eastAsia="zh-CN"/>
              </w:rPr>
              <w:t>钣金数控冲切及柔性折弯成型系统研发，技术需求：</w:t>
            </w:r>
          </w:p>
          <w:p w14:paraId="09E628D5">
            <w:pPr>
              <w:pStyle w:val="9"/>
              <w:numPr>
                <w:ilvl w:val="0"/>
                <w:numId w:val="4"/>
              </w:numPr>
              <w:spacing w:line="274" w:lineRule="auto"/>
              <w:ind w:right="62"/>
              <w:jc w:val="both"/>
              <w:rPr>
                <w:rFonts w:hint="eastAsia"/>
                <w:lang w:eastAsia="zh-CN"/>
              </w:rPr>
            </w:pPr>
            <w:r>
              <w:rPr>
                <w:rFonts w:hint="eastAsia"/>
                <w:lang w:eastAsia="zh-CN"/>
              </w:rPr>
              <w:t>开发接口程序，实现直接将</w:t>
            </w:r>
            <w:bookmarkStart w:id="0" w:name="OLE_LINK3"/>
            <w:r>
              <w:rPr>
                <w:lang w:eastAsia="zh-CN"/>
              </w:rPr>
              <w:t>CAD</w:t>
            </w:r>
            <w:bookmarkEnd w:id="0"/>
            <w:r>
              <w:rPr>
                <w:rFonts w:hint="eastAsia"/>
                <w:lang w:eastAsia="zh-CN"/>
              </w:rPr>
              <w:t>产品图导入设备系统中；</w:t>
            </w:r>
          </w:p>
          <w:p w14:paraId="4B112283">
            <w:pPr>
              <w:pStyle w:val="9"/>
              <w:numPr>
                <w:ilvl w:val="0"/>
                <w:numId w:val="4"/>
              </w:numPr>
              <w:spacing w:line="274" w:lineRule="auto"/>
              <w:ind w:right="62"/>
              <w:jc w:val="both"/>
              <w:rPr>
                <w:rFonts w:hint="eastAsia"/>
                <w:lang w:eastAsia="zh-CN"/>
              </w:rPr>
            </w:pPr>
            <w:r>
              <w:rPr>
                <w:rFonts w:hint="eastAsia"/>
                <w:lang w:eastAsia="zh-CN"/>
              </w:rPr>
              <w:t>实现系统自动化，根据</w:t>
            </w:r>
            <w:r>
              <w:rPr>
                <w:lang w:eastAsia="zh-CN"/>
              </w:rPr>
              <w:t>CAD</w:t>
            </w:r>
            <w:r>
              <w:rPr>
                <w:rFonts w:hint="eastAsia"/>
                <w:lang w:eastAsia="zh-CN"/>
              </w:rPr>
              <w:t>产品图纸自动生成冲切及折弯工艺，并进行加工。</w:t>
            </w:r>
          </w:p>
        </w:tc>
      </w:tr>
      <w:tr w14:paraId="5FBC7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6" w:hRule="atLeast"/>
        </w:trPr>
        <w:tc>
          <w:tcPr>
            <w:tcW w:w="1686" w:type="dxa"/>
            <w:vAlign w:val="center"/>
          </w:tcPr>
          <w:p w14:paraId="09A2F4F5">
            <w:pPr>
              <w:pStyle w:val="9"/>
              <w:spacing w:before="78"/>
              <w:ind w:left="154"/>
              <w:jc w:val="center"/>
              <w:rPr>
                <w:rFonts w:hint="eastAsia"/>
                <w:spacing w:val="-1"/>
                <w:lang w:eastAsia="zh-CN"/>
              </w:rPr>
            </w:pPr>
            <w:r>
              <w:rPr>
                <w:rFonts w:hint="eastAsia"/>
                <w:spacing w:val="-1"/>
                <w:lang w:val="en-US" w:eastAsia="zh-CN"/>
              </w:rPr>
              <w:t>CZ2025-</w:t>
            </w:r>
            <w:r>
              <w:rPr>
                <w:rFonts w:hint="eastAsia"/>
                <w:spacing w:val="-1"/>
                <w:lang w:eastAsia="zh-CN"/>
              </w:rPr>
              <w:t>10</w:t>
            </w:r>
          </w:p>
        </w:tc>
        <w:tc>
          <w:tcPr>
            <w:tcW w:w="2050" w:type="dxa"/>
            <w:vAlign w:val="center"/>
          </w:tcPr>
          <w:p w14:paraId="3D1DD3C5">
            <w:pPr>
              <w:pStyle w:val="9"/>
              <w:spacing w:before="78" w:line="310" w:lineRule="auto"/>
              <w:ind w:left="111" w:right="266"/>
              <w:jc w:val="center"/>
              <w:rPr>
                <w:rFonts w:hint="eastAsia"/>
                <w:lang w:eastAsia="zh-CN"/>
              </w:rPr>
            </w:pPr>
            <w:r>
              <w:rPr>
                <w:rFonts w:hint="eastAsia"/>
                <w:lang w:eastAsia="zh-CN"/>
              </w:rPr>
              <w:t>智能电池健康管理动态建模与可信决策研究</w:t>
            </w:r>
          </w:p>
        </w:tc>
        <w:tc>
          <w:tcPr>
            <w:tcW w:w="10233" w:type="dxa"/>
            <w:vAlign w:val="center"/>
          </w:tcPr>
          <w:p w14:paraId="3C795602">
            <w:pPr>
              <w:pStyle w:val="9"/>
              <w:spacing w:line="274" w:lineRule="auto"/>
              <w:ind w:right="62"/>
              <w:jc w:val="both"/>
              <w:rPr>
                <w:rFonts w:hint="eastAsia"/>
                <w:lang w:eastAsia="zh-CN"/>
              </w:rPr>
            </w:pPr>
            <w:r>
              <w:rPr>
                <w:rFonts w:hint="eastAsia"/>
                <w:lang w:eastAsia="zh-CN"/>
              </w:rPr>
              <w:t>针对锂离子电池系统安全性和可靠性以及能源管理策略的要求，进行准确可靠的锂离子电池健康状态（</w:t>
            </w:r>
            <w:r>
              <w:rPr>
                <w:lang w:eastAsia="zh-CN"/>
              </w:rPr>
              <w:t>SOH</w:t>
            </w:r>
            <w:r>
              <w:rPr>
                <w:rFonts w:hint="eastAsia"/>
                <w:lang w:eastAsia="zh-CN"/>
              </w:rPr>
              <w:t>）估计与寿命预测（</w:t>
            </w:r>
            <w:r>
              <w:rPr>
                <w:lang w:eastAsia="zh-CN"/>
              </w:rPr>
              <w:t>RUL</w:t>
            </w:r>
            <w:r>
              <w:rPr>
                <w:rFonts w:hint="eastAsia"/>
                <w:lang w:eastAsia="zh-CN"/>
              </w:rPr>
              <w:t>）。技术需求：</w:t>
            </w:r>
          </w:p>
          <w:p w14:paraId="15E55908">
            <w:pPr>
              <w:pStyle w:val="9"/>
              <w:spacing w:line="274" w:lineRule="auto"/>
              <w:ind w:right="62"/>
              <w:jc w:val="both"/>
              <w:rPr>
                <w:rFonts w:hint="eastAsia"/>
                <w:lang w:eastAsia="zh-CN"/>
              </w:rPr>
            </w:pPr>
            <w:r>
              <w:rPr>
                <w:lang w:eastAsia="zh-CN"/>
              </w:rPr>
              <w:t>1</w:t>
            </w:r>
            <w:r>
              <w:rPr>
                <w:rFonts w:hint="eastAsia"/>
                <w:lang w:eastAsia="zh-CN"/>
              </w:rPr>
              <w:t>、克服电池个体、批次及类型间的显著性能差异，避免为每个电池重复建模带来的高昂成本；</w:t>
            </w:r>
          </w:p>
          <w:p w14:paraId="1A953444">
            <w:pPr>
              <w:pStyle w:val="9"/>
              <w:spacing w:line="274" w:lineRule="auto"/>
              <w:ind w:right="62"/>
              <w:jc w:val="both"/>
              <w:rPr>
                <w:rFonts w:hint="eastAsia"/>
                <w:lang w:eastAsia="zh-CN"/>
              </w:rPr>
            </w:pPr>
            <w:r>
              <w:rPr>
                <w:rFonts w:hint="eastAsia"/>
                <w:lang w:eastAsia="zh-CN"/>
              </w:rPr>
              <w:t>2、在复杂多变的实际工况和差异化老化路径中，实现电池状态演化规律的动态捕捉与实时自适应预测；</w:t>
            </w:r>
          </w:p>
          <w:p w14:paraId="3C520043">
            <w:pPr>
              <w:pStyle w:val="9"/>
              <w:spacing w:line="274" w:lineRule="auto"/>
              <w:ind w:right="62"/>
              <w:jc w:val="both"/>
              <w:rPr>
                <w:rFonts w:hint="eastAsia"/>
                <w:lang w:eastAsia="zh-CN"/>
              </w:rPr>
            </w:pPr>
            <w:r>
              <w:rPr>
                <w:rFonts w:hint="eastAsia"/>
                <w:lang w:eastAsia="zh-CN"/>
              </w:rPr>
              <w:t>3、对预测结果的不确定性进行定量化研究，提升决策指导应用价值。</w:t>
            </w:r>
          </w:p>
        </w:tc>
      </w:tr>
      <w:tr w14:paraId="2D4F3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1686" w:type="dxa"/>
            <w:vAlign w:val="center"/>
          </w:tcPr>
          <w:p w14:paraId="1927FE97">
            <w:pPr>
              <w:pStyle w:val="9"/>
              <w:spacing w:before="78"/>
              <w:ind w:left="154"/>
              <w:jc w:val="center"/>
              <w:rPr>
                <w:rFonts w:hint="eastAsia"/>
                <w:spacing w:val="-1"/>
                <w:lang w:eastAsia="zh-CN"/>
              </w:rPr>
            </w:pPr>
            <w:r>
              <w:rPr>
                <w:rFonts w:hint="eastAsia"/>
                <w:spacing w:val="-1"/>
                <w:lang w:val="en-US" w:eastAsia="zh-CN"/>
              </w:rPr>
              <w:t>CZ2025-</w:t>
            </w:r>
            <w:r>
              <w:rPr>
                <w:rFonts w:hint="eastAsia"/>
                <w:spacing w:val="-1"/>
                <w:lang w:eastAsia="zh-CN"/>
              </w:rPr>
              <w:t>11</w:t>
            </w:r>
          </w:p>
        </w:tc>
        <w:tc>
          <w:tcPr>
            <w:tcW w:w="2050" w:type="dxa"/>
            <w:vAlign w:val="center"/>
          </w:tcPr>
          <w:p w14:paraId="02305411">
            <w:pPr>
              <w:pStyle w:val="9"/>
              <w:spacing w:before="78" w:line="310" w:lineRule="auto"/>
              <w:ind w:left="111" w:right="266"/>
              <w:jc w:val="center"/>
              <w:rPr>
                <w:rFonts w:hint="eastAsia"/>
                <w:lang w:eastAsia="zh-CN"/>
              </w:rPr>
            </w:pPr>
            <w:r>
              <w:rPr>
                <w:rFonts w:hint="eastAsia"/>
                <w:lang w:eastAsia="zh-CN"/>
              </w:rPr>
              <w:t>食品包装新材料研发</w:t>
            </w:r>
          </w:p>
        </w:tc>
        <w:tc>
          <w:tcPr>
            <w:tcW w:w="10233" w:type="dxa"/>
            <w:vAlign w:val="center"/>
          </w:tcPr>
          <w:p w14:paraId="6B639781">
            <w:pPr>
              <w:pStyle w:val="9"/>
              <w:spacing w:line="274" w:lineRule="auto"/>
              <w:ind w:right="62"/>
              <w:jc w:val="both"/>
              <w:rPr>
                <w:rFonts w:hint="eastAsia"/>
                <w:lang w:eastAsia="zh-CN"/>
              </w:rPr>
            </w:pPr>
            <w:r>
              <w:rPr>
                <w:lang w:eastAsia="zh-CN"/>
              </w:rPr>
              <w:t>PET</w:t>
            </w:r>
            <w:r>
              <w:rPr>
                <w:rFonts w:hint="eastAsia"/>
                <w:lang w:eastAsia="zh-CN"/>
              </w:rPr>
              <w:t>、</w:t>
            </w:r>
            <w:r>
              <w:rPr>
                <w:lang w:eastAsia="zh-CN"/>
              </w:rPr>
              <w:t>PP</w:t>
            </w:r>
            <w:r>
              <w:rPr>
                <w:rFonts w:hint="eastAsia"/>
                <w:lang w:eastAsia="zh-CN"/>
              </w:rPr>
              <w:t>材料包装盒高性能化研发，技术需求：</w:t>
            </w:r>
          </w:p>
          <w:p w14:paraId="3D140A29">
            <w:pPr>
              <w:pStyle w:val="9"/>
              <w:numPr>
                <w:ilvl w:val="0"/>
                <w:numId w:val="5"/>
              </w:numPr>
              <w:spacing w:line="274" w:lineRule="auto"/>
              <w:ind w:right="62"/>
              <w:jc w:val="both"/>
              <w:rPr>
                <w:rFonts w:hint="eastAsia"/>
                <w:lang w:eastAsia="zh-CN"/>
              </w:rPr>
            </w:pPr>
            <w:r>
              <w:rPr>
                <w:rFonts w:hint="eastAsia"/>
                <w:lang w:eastAsia="zh-CN"/>
              </w:rPr>
              <w:t>实现</w:t>
            </w:r>
            <w:r>
              <w:rPr>
                <w:lang w:eastAsia="zh-CN"/>
              </w:rPr>
              <w:t>PET</w:t>
            </w:r>
            <w:r>
              <w:rPr>
                <w:rFonts w:hint="eastAsia"/>
                <w:lang w:eastAsia="zh-CN"/>
              </w:rPr>
              <w:t>包装盒耐低温零下</w:t>
            </w:r>
            <w:r>
              <w:rPr>
                <w:lang w:eastAsia="zh-CN"/>
              </w:rPr>
              <w:t>40°</w:t>
            </w:r>
            <w:r>
              <w:rPr>
                <w:rFonts w:hint="eastAsia"/>
                <w:lang w:eastAsia="zh-CN"/>
              </w:rPr>
              <w:t>；</w:t>
            </w:r>
          </w:p>
          <w:p w14:paraId="6FCD95BC">
            <w:pPr>
              <w:pStyle w:val="9"/>
              <w:numPr>
                <w:ilvl w:val="0"/>
                <w:numId w:val="5"/>
              </w:numPr>
              <w:spacing w:line="274" w:lineRule="auto"/>
              <w:ind w:right="62"/>
              <w:jc w:val="both"/>
              <w:rPr>
                <w:rFonts w:hint="eastAsia"/>
                <w:lang w:eastAsia="zh-CN"/>
              </w:rPr>
            </w:pPr>
            <w:r>
              <w:rPr>
                <w:rFonts w:hint="eastAsia"/>
                <w:lang w:eastAsia="zh-CN"/>
              </w:rPr>
              <w:t>研发具有抗菌、延长货架期、防雾等功能的</w:t>
            </w:r>
            <w:r>
              <w:rPr>
                <w:lang w:eastAsia="zh-CN"/>
              </w:rPr>
              <w:t>PET</w:t>
            </w:r>
            <w:r>
              <w:rPr>
                <w:rFonts w:hint="eastAsia"/>
                <w:lang w:eastAsia="zh-CN"/>
              </w:rPr>
              <w:t>和</w:t>
            </w:r>
            <w:r>
              <w:rPr>
                <w:lang w:eastAsia="zh-CN"/>
              </w:rPr>
              <w:t>PP</w:t>
            </w:r>
            <w:r>
              <w:rPr>
                <w:rFonts w:hint="eastAsia"/>
                <w:lang w:eastAsia="zh-CN"/>
              </w:rPr>
              <w:t>复合材料</w:t>
            </w:r>
            <w:r>
              <w:rPr>
                <w:lang w:eastAsia="zh-CN"/>
              </w:rPr>
              <w:t>;</w:t>
            </w:r>
          </w:p>
          <w:p w14:paraId="1315C501">
            <w:pPr>
              <w:pStyle w:val="9"/>
              <w:numPr>
                <w:ilvl w:val="0"/>
                <w:numId w:val="5"/>
              </w:numPr>
              <w:spacing w:line="274" w:lineRule="auto"/>
              <w:ind w:right="62"/>
              <w:jc w:val="both"/>
              <w:rPr>
                <w:rFonts w:hint="eastAsia"/>
                <w:lang w:eastAsia="zh-CN"/>
              </w:rPr>
            </w:pPr>
            <w:r>
              <w:rPr>
                <w:rFonts w:hint="eastAsia"/>
                <w:lang w:eastAsia="zh-CN"/>
              </w:rPr>
              <w:t>提高废旧</w:t>
            </w:r>
            <w:r>
              <w:rPr>
                <w:lang w:eastAsia="zh-CN"/>
              </w:rPr>
              <w:t>PET</w:t>
            </w:r>
            <w:r>
              <w:rPr>
                <w:rFonts w:hint="eastAsia"/>
                <w:lang w:eastAsia="zh-CN"/>
              </w:rPr>
              <w:t>循环利用率。</w:t>
            </w:r>
          </w:p>
        </w:tc>
      </w:tr>
      <w:tr w14:paraId="121D1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1686" w:type="dxa"/>
            <w:vAlign w:val="center"/>
          </w:tcPr>
          <w:p w14:paraId="6D5C4497">
            <w:pPr>
              <w:pStyle w:val="9"/>
              <w:spacing w:before="78"/>
              <w:ind w:left="154"/>
              <w:jc w:val="center"/>
              <w:rPr>
                <w:rFonts w:hint="eastAsia"/>
                <w:spacing w:val="-1"/>
                <w:lang w:eastAsia="zh-CN"/>
              </w:rPr>
            </w:pPr>
            <w:r>
              <w:rPr>
                <w:rFonts w:hint="eastAsia"/>
                <w:spacing w:val="-1"/>
                <w:lang w:val="en-US" w:eastAsia="zh-CN"/>
              </w:rPr>
              <w:t>CZ2025-</w:t>
            </w:r>
            <w:r>
              <w:rPr>
                <w:rFonts w:hint="eastAsia"/>
                <w:spacing w:val="-1"/>
                <w:lang w:eastAsia="zh-CN"/>
              </w:rPr>
              <w:t>12</w:t>
            </w:r>
          </w:p>
        </w:tc>
        <w:tc>
          <w:tcPr>
            <w:tcW w:w="2050" w:type="dxa"/>
            <w:vAlign w:val="center"/>
          </w:tcPr>
          <w:p w14:paraId="46A11E16">
            <w:pPr>
              <w:pStyle w:val="9"/>
              <w:spacing w:before="78" w:line="249" w:lineRule="auto"/>
              <w:ind w:left="110" w:right="266" w:hanging="9"/>
              <w:jc w:val="center"/>
              <w:rPr>
                <w:rFonts w:hint="eastAsia"/>
                <w:lang w:eastAsia="zh-CN"/>
              </w:rPr>
            </w:pPr>
            <w:r>
              <w:rPr>
                <w:rFonts w:hint="eastAsia"/>
                <w:lang w:eastAsia="zh-CN"/>
              </w:rPr>
              <w:t>基于金属板材柔性折弯自动生成的控制软件系统</w:t>
            </w:r>
          </w:p>
        </w:tc>
        <w:tc>
          <w:tcPr>
            <w:tcW w:w="10233" w:type="dxa"/>
            <w:vAlign w:val="center"/>
          </w:tcPr>
          <w:p w14:paraId="3E7AFAAD">
            <w:pPr>
              <w:pStyle w:val="9"/>
              <w:spacing w:line="269" w:lineRule="auto"/>
              <w:jc w:val="both"/>
              <w:rPr>
                <w:rFonts w:hint="eastAsia"/>
                <w:lang w:eastAsia="zh-CN"/>
              </w:rPr>
            </w:pPr>
            <w:r>
              <w:rPr>
                <w:rFonts w:hint="eastAsia"/>
                <w:lang w:eastAsia="zh-CN"/>
              </w:rPr>
              <w:t>针对柔性折弯自动生成的控制软件系统，技术需求：</w:t>
            </w:r>
          </w:p>
          <w:p w14:paraId="0CD90348">
            <w:pPr>
              <w:pStyle w:val="9"/>
              <w:numPr>
                <w:ilvl w:val="0"/>
                <w:numId w:val="6"/>
              </w:numPr>
              <w:spacing w:line="269" w:lineRule="auto"/>
              <w:jc w:val="both"/>
              <w:rPr>
                <w:rFonts w:hint="eastAsia"/>
                <w:lang w:eastAsia="zh-CN"/>
              </w:rPr>
            </w:pPr>
            <w:r>
              <w:rPr>
                <w:rFonts w:hint="eastAsia"/>
                <w:lang w:eastAsia="zh-CN"/>
              </w:rPr>
              <w:t>针对不同材质不同板厚不同现状的任意高精度成型材料进行性能研究与实验；</w:t>
            </w:r>
          </w:p>
          <w:p w14:paraId="07CC2F58">
            <w:pPr>
              <w:pStyle w:val="9"/>
              <w:numPr>
                <w:ilvl w:val="0"/>
                <w:numId w:val="6"/>
              </w:numPr>
              <w:spacing w:line="269" w:lineRule="auto"/>
              <w:jc w:val="both"/>
              <w:rPr>
                <w:rFonts w:hint="eastAsia"/>
                <w:lang w:eastAsia="zh-CN"/>
              </w:rPr>
            </w:pPr>
            <w:r>
              <w:rPr>
                <w:rFonts w:hint="eastAsia"/>
                <w:lang w:eastAsia="zh-CN"/>
              </w:rPr>
              <w:t>开发具有折弯成型属性数据参数自动获取、自动分析处理、自动形成指令、自动执行的柔性折弯成型系统。</w:t>
            </w:r>
          </w:p>
        </w:tc>
      </w:tr>
      <w:tr w14:paraId="35CFD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1686" w:type="dxa"/>
            <w:vAlign w:val="center"/>
          </w:tcPr>
          <w:p w14:paraId="09284899">
            <w:pPr>
              <w:pStyle w:val="9"/>
              <w:spacing w:before="78"/>
              <w:ind w:left="154"/>
              <w:jc w:val="center"/>
              <w:rPr>
                <w:rFonts w:hint="eastAsia"/>
                <w:spacing w:val="-1"/>
                <w:lang w:eastAsia="zh-CN"/>
              </w:rPr>
            </w:pPr>
            <w:r>
              <w:rPr>
                <w:rFonts w:hint="eastAsia"/>
                <w:spacing w:val="-1"/>
                <w:lang w:val="en-US" w:eastAsia="zh-CN"/>
              </w:rPr>
              <w:t>CZ2025-</w:t>
            </w:r>
            <w:r>
              <w:rPr>
                <w:rFonts w:hint="eastAsia"/>
                <w:spacing w:val="-1"/>
                <w:lang w:eastAsia="zh-CN"/>
              </w:rPr>
              <w:t>13</w:t>
            </w:r>
          </w:p>
        </w:tc>
        <w:tc>
          <w:tcPr>
            <w:tcW w:w="2050" w:type="dxa"/>
            <w:vAlign w:val="center"/>
          </w:tcPr>
          <w:p w14:paraId="30BEB897">
            <w:pPr>
              <w:pStyle w:val="9"/>
              <w:spacing w:before="78" w:line="249" w:lineRule="auto"/>
              <w:ind w:left="110" w:right="266" w:hanging="9"/>
              <w:jc w:val="center"/>
              <w:rPr>
                <w:rFonts w:hint="eastAsia"/>
                <w:lang w:eastAsia="zh-CN"/>
              </w:rPr>
            </w:pPr>
            <w:r>
              <w:rPr>
                <w:rFonts w:hint="eastAsia"/>
                <w:lang w:eastAsia="zh-CN"/>
              </w:rPr>
              <w:t>算力中心用高特性风冷磁体成型与充磁技术研发</w:t>
            </w:r>
          </w:p>
        </w:tc>
        <w:tc>
          <w:tcPr>
            <w:tcW w:w="10233" w:type="dxa"/>
            <w:vAlign w:val="center"/>
          </w:tcPr>
          <w:p w14:paraId="6F8D4186">
            <w:pPr>
              <w:pStyle w:val="9"/>
              <w:spacing w:line="269" w:lineRule="auto"/>
              <w:jc w:val="both"/>
              <w:rPr>
                <w:lang w:eastAsia="zh-CN"/>
              </w:rPr>
            </w:pPr>
            <w:r>
              <w:rPr>
                <w:rFonts w:hint="eastAsia"/>
                <w:lang w:eastAsia="zh-CN"/>
              </w:rPr>
              <w:t>针对算力中心（如超算、</w:t>
            </w:r>
            <w:r>
              <w:rPr>
                <w:lang w:eastAsia="zh-CN"/>
              </w:rPr>
              <w:t>AI</w:t>
            </w:r>
            <w:r>
              <w:rPr>
                <w:rFonts w:hint="eastAsia"/>
                <w:lang w:eastAsia="zh-CN"/>
              </w:rPr>
              <w:t>集群、量子计算等）的快速发展，对高效、节能、稳定的磁体需求</w:t>
            </w:r>
            <w:bookmarkStart w:id="1" w:name="_GoBack"/>
            <w:bookmarkEnd w:id="1"/>
            <w:r>
              <w:rPr>
                <w:rFonts w:hint="eastAsia"/>
                <w:lang w:eastAsia="zh-CN"/>
              </w:rPr>
              <w:t>，突破高精度粘结</w:t>
            </w:r>
            <w:r>
              <w:rPr>
                <w:lang w:eastAsia="zh-CN"/>
              </w:rPr>
              <w:t>NdFeB</w:t>
            </w:r>
            <w:r>
              <w:rPr>
                <w:rFonts w:hint="eastAsia"/>
                <w:lang w:eastAsia="zh-CN"/>
              </w:rPr>
              <w:t>混炼成型、梯度固化、一体成型、径向充磁等关键技术与工艺。技术需求：</w:t>
            </w:r>
          </w:p>
          <w:p w14:paraId="4AF46EB9">
            <w:pPr>
              <w:pStyle w:val="9"/>
              <w:spacing w:line="269" w:lineRule="auto"/>
              <w:jc w:val="both"/>
              <w:rPr>
                <w:lang w:eastAsia="zh-CN"/>
              </w:rPr>
            </w:pPr>
            <w:r>
              <w:rPr>
                <w:lang w:eastAsia="zh-CN"/>
              </w:rPr>
              <w:t>1</w:t>
            </w:r>
            <w:r>
              <w:rPr>
                <w:rFonts w:hint="eastAsia"/>
                <w:lang w:eastAsia="zh-CN"/>
              </w:rPr>
              <w:t>、通过选择偶联剂、润滑剂、抗氧化剂对磁粉进行预处理，提升复合体系的流动性，产品一次成型，产品同心度≤</w:t>
            </w:r>
            <w:r>
              <w:rPr>
                <w:lang w:eastAsia="zh-CN"/>
              </w:rPr>
              <w:t>0.02mm</w:t>
            </w:r>
            <w:r>
              <w:rPr>
                <w:rFonts w:hint="eastAsia"/>
                <w:lang w:eastAsia="zh-CN"/>
              </w:rPr>
              <w:t>，产品性能稳定。</w:t>
            </w:r>
          </w:p>
          <w:p w14:paraId="448BB40F">
            <w:pPr>
              <w:pStyle w:val="9"/>
              <w:spacing w:line="269" w:lineRule="auto"/>
              <w:jc w:val="both"/>
              <w:rPr>
                <w:rFonts w:hint="eastAsia"/>
                <w:lang w:eastAsia="zh-CN"/>
              </w:rPr>
            </w:pPr>
            <w:r>
              <w:rPr>
                <w:lang w:eastAsia="zh-CN"/>
              </w:rPr>
              <w:t>2</w:t>
            </w:r>
            <w:r>
              <w:rPr>
                <w:rFonts w:hint="eastAsia"/>
                <w:lang w:eastAsia="zh-CN"/>
              </w:rPr>
              <w:t>、满足算力中心</w:t>
            </w:r>
            <w:r>
              <w:rPr>
                <w:lang w:eastAsia="zh-CN"/>
              </w:rPr>
              <w:t>4056</w:t>
            </w:r>
            <w:r>
              <w:rPr>
                <w:rFonts w:hint="eastAsia"/>
                <w:lang w:eastAsia="zh-CN"/>
              </w:rPr>
              <w:t>风冷风扇、</w:t>
            </w:r>
            <w:r>
              <w:rPr>
                <w:lang w:eastAsia="zh-CN"/>
              </w:rPr>
              <w:t>8080</w:t>
            </w:r>
            <w:r>
              <w:rPr>
                <w:rFonts w:hint="eastAsia"/>
                <w:lang w:eastAsia="zh-CN"/>
              </w:rPr>
              <w:t>风冷风扇转速要求；</w:t>
            </w:r>
          </w:p>
          <w:p w14:paraId="09270219">
            <w:pPr>
              <w:pStyle w:val="9"/>
              <w:spacing w:line="269" w:lineRule="auto"/>
              <w:jc w:val="both"/>
              <w:rPr>
                <w:lang w:eastAsia="zh-CN"/>
              </w:rPr>
            </w:pPr>
            <w:r>
              <w:rPr>
                <w:lang w:eastAsia="zh-CN"/>
              </w:rPr>
              <w:t>3</w:t>
            </w:r>
            <w:r>
              <w:rPr>
                <w:rFonts w:hint="eastAsia"/>
                <w:lang w:eastAsia="zh-CN"/>
              </w:rPr>
              <w:t>、</w:t>
            </w:r>
            <w:r>
              <w:rPr>
                <w:lang w:eastAsia="zh-CN"/>
              </w:rPr>
              <w:t>4056</w:t>
            </w:r>
            <w:r>
              <w:rPr>
                <w:rFonts w:hint="eastAsia"/>
                <w:lang w:eastAsia="zh-CN"/>
              </w:rPr>
              <w:t>风扇磁特性要求：波形：牛角波：高斯：</w:t>
            </w:r>
            <w:r>
              <w:rPr>
                <w:lang w:eastAsia="zh-CN"/>
              </w:rPr>
              <w:t>920</w:t>
            </w:r>
            <w:r>
              <w:rPr>
                <w:rFonts w:hint="eastAsia"/>
                <w:lang w:eastAsia="zh-CN"/>
              </w:rPr>
              <w:t>（</w:t>
            </w:r>
            <w:r>
              <w:rPr>
                <w:lang w:eastAsia="zh-CN"/>
              </w:rPr>
              <w:t>+/-8%)</w:t>
            </w:r>
            <w:r>
              <w:rPr>
                <w:rFonts w:hint="eastAsia"/>
                <w:lang w:eastAsia="zh-CN"/>
              </w:rPr>
              <w:t>磁力面积：</w:t>
            </w:r>
            <w:r>
              <w:rPr>
                <w:lang w:eastAsia="zh-CN"/>
              </w:rPr>
              <w:t>54900(+/-7%)</w:t>
            </w:r>
          </w:p>
          <w:p w14:paraId="21DE13D9">
            <w:pPr>
              <w:pStyle w:val="9"/>
              <w:spacing w:line="269" w:lineRule="auto"/>
              <w:jc w:val="both"/>
              <w:rPr>
                <w:rFonts w:hint="eastAsia"/>
                <w:lang w:eastAsia="zh-CN"/>
              </w:rPr>
            </w:pPr>
            <w:r>
              <w:rPr>
                <w:lang w:eastAsia="zh-CN"/>
              </w:rPr>
              <w:t>4</w:t>
            </w:r>
            <w:r>
              <w:rPr>
                <w:rFonts w:hint="eastAsia"/>
                <w:lang w:eastAsia="zh-CN"/>
              </w:rPr>
              <w:t>、</w:t>
            </w:r>
            <w:r>
              <w:rPr>
                <w:lang w:eastAsia="zh-CN"/>
              </w:rPr>
              <w:t>8080</w:t>
            </w:r>
            <w:r>
              <w:rPr>
                <w:rFonts w:hint="eastAsia"/>
                <w:lang w:eastAsia="zh-CN"/>
              </w:rPr>
              <w:t>风扇特性要求：波形：</w:t>
            </w:r>
            <w:r>
              <w:rPr>
                <w:lang w:eastAsia="zh-CN"/>
              </w:rPr>
              <w:t>T</w:t>
            </w:r>
            <w:r>
              <w:rPr>
                <w:rFonts w:hint="eastAsia"/>
                <w:lang w:eastAsia="zh-CN"/>
              </w:rPr>
              <w:t>波。高斯</w:t>
            </w:r>
            <w:r>
              <w:rPr>
                <w:lang w:eastAsia="zh-CN"/>
              </w:rPr>
              <w:t>:830(+/-5%)</w:t>
            </w:r>
            <w:r>
              <w:rPr>
                <w:rFonts w:hint="eastAsia"/>
                <w:lang w:eastAsia="zh-CN"/>
              </w:rPr>
              <w:t>磁力面积：</w:t>
            </w:r>
            <w:r>
              <w:rPr>
                <w:lang w:eastAsia="zh-CN"/>
              </w:rPr>
              <w:t>57000(+/-7%)</w:t>
            </w:r>
          </w:p>
        </w:tc>
      </w:tr>
      <w:tr w14:paraId="1D8A4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1686" w:type="dxa"/>
            <w:vAlign w:val="center"/>
          </w:tcPr>
          <w:p w14:paraId="5EE6F1EF">
            <w:pPr>
              <w:pStyle w:val="9"/>
              <w:spacing w:before="78"/>
              <w:ind w:left="154"/>
              <w:jc w:val="center"/>
              <w:rPr>
                <w:rFonts w:hint="eastAsia"/>
                <w:spacing w:val="-1"/>
                <w:lang w:eastAsia="zh-CN"/>
              </w:rPr>
            </w:pPr>
            <w:r>
              <w:rPr>
                <w:rFonts w:hint="eastAsia"/>
                <w:spacing w:val="-1"/>
                <w:lang w:val="en-US" w:eastAsia="zh-CN"/>
              </w:rPr>
              <w:t>CZ2025-</w:t>
            </w:r>
            <w:r>
              <w:rPr>
                <w:rFonts w:hint="eastAsia"/>
                <w:spacing w:val="-1"/>
                <w:lang w:eastAsia="zh-CN"/>
              </w:rPr>
              <w:t>14</w:t>
            </w:r>
          </w:p>
        </w:tc>
        <w:tc>
          <w:tcPr>
            <w:tcW w:w="2050" w:type="dxa"/>
            <w:vAlign w:val="center"/>
          </w:tcPr>
          <w:p w14:paraId="4A73DB19">
            <w:pPr>
              <w:pStyle w:val="9"/>
              <w:spacing w:before="78" w:line="249" w:lineRule="auto"/>
              <w:ind w:left="110" w:right="266" w:hanging="9"/>
              <w:jc w:val="center"/>
              <w:rPr>
                <w:rFonts w:hint="eastAsia"/>
                <w:lang w:eastAsia="zh-CN"/>
              </w:rPr>
            </w:pPr>
            <w:r>
              <w:rPr>
                <w:rFonts w:hint="eastAsia"/>
                <w:lang w:eastAsia="zh-CN"/>
              </w:rPr>
              <w:t>功率半导体用高导热氮化硅陶瓷基板的研发</w:t>
            </w:r>
          </w:p>
        </w:tc>
        <w:tc>
          <w:tcPr>
            <w:tcW w:w="10233" w:type="dxa"/>
            <w:vAlign w:val="center"/>
          </w:tcPr>
          <w:p w14:paraId="39CDCC66">
            <w:pPr>
              <w:pStyle w:val="9"/>
              <w:spacing w:line="269" w:lineRule="auto"/>
              <w:jc w:val="both"/>
              <w:rPr>
                <w:lang w:eastAsia="zh-CN"/>
              </w:rPr>
            </w:pPr>
            <w:r>
              <w:rPr>
                <w:rFonts w:hint="eastAsia"/>
                <w:lang w:eastAsia="zh-CN"/>
              </w:rPr>
              <w:t>针对新兴材料氮化硅陶瓷的原材料制备及氮化硅陶瓷基板的制造工艺的整体开发，技术需求：</w:t>
            </w:r>
          </w:p>
          <w:p w14:paraId="25A2B921">
            <w:pPr>
              <w:pStyle w:val="9"/>
              <w:numPr>
                <w:ilvl w:val="0"/>
                <w:numId w:val="7"/>
              </w:numPr>
              <w:spacing w:line="269" w:lineRule="auto"/>
              <w:jc w:val="both"/>
              <w:rPr>
                <w:lang w:eastAsia="zh-CN"/>
              </w:rPr>
            </w:pPr>
            <w:r>
              <w:rPr>
                <w:rFonts w:hint="eastAsia"/>
                <w:lang w:eastAsia="zh-CN"/>
              </w:rPr>
              <w:t>原材料制备、β</w:t>
            </w:r>
            <w:r>
              <w:rPr>
                <w:lang w:eastAsia="zh-CN"/>
              </w:rPr>
              <w:t>-</w:t>
            </w:r>
            <w:r>
              <w:rPr>
                <w:rFonts w:hint="eastAsia"/>
                <w:lang w:eastAsia="zh-CN"/>
              </w:rPr>
              <w:t>氮化硅陶瓷材料高温合成工艺；</w:t>
            </w:r>
          </w:p>
          <w:p w14:paraId="547B5EF9">
            <w:pPr>
              <w:pStyle w:val="9"/>
              <w:numPr>
                <w:ilvl w:val="0"/>
                <w:numId w:val="7"/>
              </w:numPr>
              <w:spacing w:line="269" w:lineRule="auto"/>
              <w:jc w:val="both"/>
              <w:rPr>
                <w:lang w:eastAsia="zh-CN"/>
              </w:rPr>
            </w:pPr>
            <w:r>
              <w:rPr>
                <w:rFonts w:hint="eastAsia"/>
                <w:lang w:eastAsia="zh-CN"/>
              </w:rPr>
              <w:t>复合烧结助剂、放电等离子烧结后高温热处理工艺；</w:t>
            </w:r>
          </w:p>
          <w:p w14:paraId="3F6A9960">
            <w:pPr>
              <w:pStyle w:val="9"/>
              <w:numPr>
                <w:ilvl w:val="0"/>
                <w:numId w:val="7"/>
              </w:numPr>
              <w:spacing w:line="269" w:lineRule="auto"/>
              <w:jc w:val="both"/>
              <w:rPr>
                <w:lang w:eastAsia="zh-CN"/>
              </w:rPr>
            </w:pPr>
            <w:r>
              <w:rPr>
                <w:rFonts w:hint="eastAsia"/>
                <w:lang w:eastAsia="zh-CN"/>
              </w:rPr>
              <w:t>高导热陶瓷基板制造工艺研发；</w:t>
            </w:r>
          </w:p>
          <w:p w14:paraId="5DCC96AE">
            <w:pPr>
              <w:pStyle w:val="9"/>
              <w:numPr>
                <w:ilvl w:val="0"/>
                <w:numId w:val="7"/>
              </w:numPr>
              <w:spacing w:line="269" w:lineRule="auto"/>
              <w:jc w:val="both"/>
              <w:rPr>
                <w:rFonts w:hint="eastAsia"/>
                <w:lang w:eastAsia="zh-CN"/>
              </w:rPr>
            </w:pPr>
            <w:r>
              <w:rPr>
                <w:rFonts w:hint="eastAsia"/>
                <w:lang w:eastAsia="zh-CN"/>
              </w:rPr>
              <w:t>氮化硅相对密度达到</w:t>
            </w:r>
            <w:r>
              <w:rPr>
                <w:lang w:eastAsia="zh-CN"/>
              </w:rPr>
              <w:t>98%</w:t>
            </w:r>
            <w:r>
              <w:rPr>
                <w:rFonts w:hint="eastAsia"/>
                <w:lang w:eastAsia="zh-CN"/>
              </w:rPr>
              <w:t>以上、</w:t>
            </w:r>
            <w:r>
              <w:rPr>
                <w:lang w:eastAsia="zh-CN"/>
              </w:rPr>
              <w:t xml:space="preserve"> </w:t>
            </w:r>
            <w:r>
              <w:rPr>
                <w:rFonts w:hint="eastAsia"/>
                <w:lang w:eastAsia="zh-CN"/>
              </w:rPr>
              <w:t>进行</w:t>
            </w:r>
            <w:r>
              <w:rPr>
                <w:lang w:eastAsia="zh-CN"/>
              </w:rPr>
              <w:t>C</w:t>
            </w:r>
            <w:r>
              <w:rPr>
                <w:rFonts w:hint="eastAsia"/>
                <w:lang w:eastAsia="zh-CN"/>
              </w:rPr>
              <w:t>元素和热失效分析、热导率</w:t>
            </w:r>
            <w:r>
              <w:rPr>
                <w:lang w:eastAsia="zh-CN"/>
              </w:rPr>
              <w:t>400W/(mK</w:t>
            </w:r>
            <w:r>
              <w:rPr>
                <w:rFonts w:hint="eastAsia"/>
                <w:lang w:eastAsia="zh-CN"/>
              </w:rPr>
              <w:t>）以上、可靠性大于</w:t>
            </w:r>
            <w:r>
              <w:rPr>
                <w:lang w:eastAsia="zh-CN"/>
              </w:rPr>
              <w:t>5000</w:t>
            </w:r>
            <w:r>
              <w:rPr>
                <w:rFonts w:hint="eastAsia"/>
                <w:lang w:eastAsia="zh-CN"/>
              </w:rPr>
              <w:t>（</w:t>
            </w:r>
            <w:r>
              <w:rPr>
                <w:lang w:eastAsia="zh-CN"/>
              </w:rPr>
              <w:t>-40-+150</w:t>
            </w:r>
            <w:r>
              <w:rPr>
                <w:rFonts w:hint="eastAsia"/>
                <w:lang w:eastAsia="zh-CN"/>
              </w:rPr>
              <w:t>度重复使用次数）。</w:t>
            </w:r>
          </w:p>
        </w:tc>
      </w:tr>
      <w:tr w14:paraId="57A1B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1" w:hRule="atLeast"/>
        </w:trPr>
        <w:tc>
          <w:tcPr>
            <w:tcW w:w="1686" w:type="dxa"/>
            <w:vAlign w:val="center"/>
          </w:tcPr>
          <w:p w14:paraId="7DB08938">
            <w:pPr>
              <w:pStyle w:val="9"/>
              <w:spacing w:before="78"/>
              <w:ind w:left="154"/>
              <w:jc w:val="center"/>
              <w:rPr>
                <w:rFonts w:hint="eastAsia"/>
                <w:spacing w:val="-1"/>
                <w:lang w:eastAsia="zh-CN"/>
              </w:rPr>
            </w:pPr>
            <w:r>
              <w:rPr>
                <w:rFonts w:hint="eastAsia"/>
                <w:spacing w:val="-1"/>
                <w:lang w:val="en-US" w:eastAsia="zh-CN"/>
              </w:rPr>
              <w:t>CZ2025-</w:t>
            </w:r>
            <w:r>
              <w:rPr>
                <w:rFonts w:hint="eastAsia"/>
                <w:spacing w:val="-1"/>
                <w:lang w:eastAsia="zh-CN"/>
              </w:rPr>
              <w:t>15</w:t>
            </w:r>
          </w:p>
        </w:tc>
        <w:tc>
          <w:tcPr>
            <w:tcW w:w="2050" w:type="dxa"/>
            <w:vAlign w:val="center"/>
          </w:tcPr>
          <w:p w14:paraId="60C28A8F">
            <w:pPr>
              <w:pStyle w:val="9"/>
              <w:spacing w:before="78" w:line="249" w:lineRule="auto"/>
              <w:ind w:left="110" w:right="266" w:hanging="9"/>
              <w:jc w:val="center"/>
              <w:rPr>
                <w:rFonts w:hint="eastAsia"/>
                <w:lang w:eastAsia="zh-CN"/>
              </w:rPr>
            </w:pPr>
            <w:r>
              <w:rPr>
                <w:rFonts w:hint="eastAsia"/>
                <w:lang w:eastAsia="zh-CN"/>
              </w:rPr>
              <w:t>高安全、高适配、具备健康监护与情感交互能力的智能养老轮椅机器人研发</w:t>
            </w:r>
          </w:p>
        </w:tc>
        <w:tc>
          <w:tcPr>
            <w:tcW w:w="10233" w:type="dxa"/>
            <w:vAlign w:val="center"/>
          </w:tcPr>
          <w:p w14:paraId="472D8BC9">
            <w:pPr>
              <w:pStyle w:val="9"/>
              <w:spacing w:line="269" w:lineRule="auto"/>
              <w:jc w:val="both"/>
              <w:rPr>
                <w:lang w:eastAsia="zh-CN"/>
              </w:rPr>
            </w:pPr>
            <w:r>
              <w:rPr>
                <w:rFonts w:hint="eastAsia"/>
                <w:lang w:eastAsia="zh-CN"/>
              </w:rPr>
              <w:t>针对智能养老轮椅机器人，技术需求：</w:t>
            </w:r>
          </w:p>
          <w:p w14:paraId="54EB2B94">
            <w:pPr>
              <w:pStyle w:val="9"/>
              <w:spacing w:line="269" w:lineRule="auto"/>
              <w:jc w:val="both"/>
              <w:rPr>
                <w:lang w:eastAsia="zh-CN"/>
              </w:rPr>
            </w:pPr>
            <w:r>
              <w:rPr>
                <w:rFonts w:hint="eastAsia"/>
                <w:lang w:eastAsia="zh-CN"/>
              </w:rPr>
              <w:t>1、智能养老机器人本体灵巧操作运动受限、长时续航不足及隐私防护能力弱的问题；</w:t>
            </w:r>
          </w:p>
          <w:p w14:paraId="0D7035C6">
            <w:pPr>
              <w:pStyle w:val="9"/>
              <w:spacing w:line="269" w:lineRule="auto"/>
              <w:jc w:val="both"/>
              <w:rPr>
                <w:lang w:eastAsia="zh-CN"/>
              </w:rPr>
            </w:pPr>
            <w:r>
              <w:rPr>
                <w:rFonts w:hint="eastAsia"/>
                <w:lang w:eastAsia="zh-CN"/>
              </w:rPr>
              <w:t>2、复杂环境下生命体征信号监测难题；</w:t>
            </w:r>
          </w:p>
          <w:p w14:paraId="24CB9CF6">
            <w:pPr>
              <w:pStyle w:val="9"/>
              <w:spacing w:line="269" w:lineRule="auto"/>
              <w:jc w:val="both"/>
              <w:rPr>
                <w:lang w:eastAsia="zh-CN"/>
              </w:rPr>
            </w:pPr>
            <w:r>
              <w:rPr>
                <w:rFonts w:hint="eastAsia"/>
                <w:lang w:eastAsia="zh-CN"/>
              </w:rPr>
              <w:t>3、个性化健康监测中普适性与精准性兼顾难题以及交互能力的提升。</w:t>
            </w:r>
          </w:p>
          <w:p w14:paraId="00EE97E0">
            <w:pPr>
              <w:pStyle w:val="9"/>
              <w:spacing w:line="269" w:lineRule="auto"/>
              <w:jc w:val="both"/>
              <w:rPr>
                <w:rFonts w:hint="eastAsia"/>
                <w:lang w:eastAsia="zh-CN"/>
              </w:rPr>
            </w:pPr>
            <w:r>
              <w:rPr>
                <w:rFonts w:hint="eastAsia"/>
                <w:lang w:eastAsia="zh-CN"/>
              </w:rPr>
              <w:t>4、智能养老机器人实际应用中的多样化需求。</w:t>
            </w:r>
          </w:p>
        </w:tc>
      </w:tr>
      <w:tr w14:paraId="15E2A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6" w:hRule="atLeast"/>
        </w:trPr>
        <w:tc>
          <w:tcPr>
            <w:tcW w:w="1686" w:type="dxa"/>
            <w:vAlign w:val="center"/>
          </w:tcPr>
          <w:p w14:paraId="2507797D">
            <w:pPr>
              <w:pStyle w:val="9"/>
              <w:spacing w:before="78"/>
              <w:ind w:left="154"/>
              <w:jc w:val="center"/>
              <w:rPr>
                <w:rFonts w:hint="eastAsia"/>
                <w:spacing w:val="-1"/>
                <w:lang w:eastAsia="zh-CN"/>
              </w:rPr>
            </w:pPr>
            <w:r>
              <w:rPr>
                <w:rFonts w:hint="eastAsia"/>
                <w:spacing w:val="-1"/>
                <w:lang w:val="en-US" w:eastAsia="zh-CN"/>
              </w:rPr>
              <w:t>CZ2025-</w:t>
            </w:r>
            <w:r>
              <w:rPr>
                <w:rFonts w:hint="eastAsia"/>
                <w:spacing w:val="-1"/>
                <w:lang w:eastAsia="zh-CN"/>
              </w:rPr>
              <w:t>16</w:t>
            </w:r>
          </w:p>
        </w:tc>
        <w:tc>
          <w:tcPr>
            <w:tcW w:w="2050" w:type="dxa"/>
            <w:vAlign w:val="center"/>
          </w:tcPr>
          <w:p w14:paraId="402F172A">
            <w:pPr>
              <w:pStyle w:val="9"/>
              <w:spacing w:before="78" w:line="249" w:lineRule="auto"/>
              <w:ind w:left="110" w:right="266" w:hanging="9"/>
              <w:jc w:val="center"/>
              <w:rPr>
                <w:rFonts w:hint="eastAsia"/>
                <w:lang w:eastAsia="zh-CN"/>
              </w:rPr>
            </w:pPr>
            <w:r>
              <w:rPr>
                <w:rFonts w:hint="eastAsia"/>
                <w:lang w:eastAsia="zh-CN"/>
              </w:rPr>
              <w:t>高温工艺晶硅光伏电池产品开路电压提升技术</w:t>
            </w:r>
          </w:p>
        </w:tc>
        <w:tc>
          <w:tcPr>
            <w:tcW w:w="10233" w:type="dxa"/>
            <w:vAlign w:val="center"/>
          </w:tcPr>
          <w:p w14:paraId="4CD50175">
            <w:pPr>
              <w:pStyle w:val="9"/>
              <w:spacing w:line="269" w:lineRule="auto"/>
              <w:jc w:val="both"/>
              <w:rPr>
                <w:lang w:eastAsia="zh-CN"/>
              </w:rPr>
            </w:pPr>
            <w:r>
              <w:rPr>
                <w:rFonts w:hint="eastAsia"/>
                <w:lang w:eastAsia="zh-CN"/>
              </w:rPr>
              <w:t>针对光伏电池生产工艺需求，技术需求：</w:t>
            </w:r>
          </w:p>
          <w:p w14:paraId="6313686B">
            <w:pPr>
              <w:pStyle w:val="9"/>
              <w:numPr>
                <w:ilvl w:val="0"/>
                <w:numId w:val="8"/>
              </w:numPr>
              <w:spacing w:line="269" w:lineRule="auto"/>
              <w:jc w:val="both"/>
              <w:rPr>
                <w:lang w:eastAsia="zh-CN"/>
              </w:rPr>
            </w:pPr>
            <w:r>
              <w:rPr>
                <w:rFonts w:hint="eastAsia"/>
                <w:lang w:eastAsia="zh-CN"/>
              </w:rPr>
              <w:t>升级工业技术，将高温</w:t>
            </w:r>
            <w:r>
              <w:rPr>
                <w:lang w:eastAsia="zh-CN"/>
              </w:rPr>
              <w:t>TOPCon</w:t>
            </w:r>
            <w:r>
              <w:rPr>
                <w:rFonts w:hint="eastAsia"/>
                <w:lang w:eastAsia="zh-CN"/>
              </w:rPr>
              <w:t>工艺晶硅光伏电池开路电压</w:t>
            </w:r>
            <w:r>
              <w:rPr>
                <w:lang w:eastAsia="zh-CN"/>
              </w:rPr>
              <w:t>Voc</w:t>
            </w:r>
            <w:r>
              <w:rPr>
                <w:rFonts w:hint="eastAsia"/>
                <w:lang w:eastAsia="zh-CN"/>
              </w:rPr>
              <w:t>提升至</w:t>
            </w:r>
            <w:r>
              <w:rPr>
                <w:lang w:eastAsia="zh-CN"/>
              </w:rPr>
              <w:t>0.741V</w:t>
            </w:r>
            <w:r>
              <w:rPr>
                <w:rFonts w:hint="eastAsia"/>
                <w:lang w:eastAsia="zh-CN"/>
              </w:rPr>
              <w:t>以上；</w:t>
            </w:r>
          </w:p>
          <w:p w14:paraId="16BC9608">
            <w:pPr>
              <w:pStyle w:val="9"/>
              <w:numPr>
                <w:ilvl w:val="0"/>
                <w:numId w:val="8"/>
              </w:numPr>
              <w:spacing w:line="269" w:lineRule="auto"/>
              <w:jc w:val="both"/>
              <w:rPr>
                <w:rFonts w:hint="eastAsia"/>
                <w:lang w:eastAsia="zh-CN"/>
              </w:rPr>
            </w:pPr>
            <w:r>
              <w:rPr>
                <w:rFonts w:hint="eastAsia"/>
                <w:lang w:eastAsia="zh-CN"/>
              </w:rPr>
              <w:t>量产新产品。</w:t>
            </w:r>
          </w:p>
        </w:tc>
      </w:tr>
    </w:tbl>
    <w:p w14:paraId="74450FE9">
      <w:pPr>
        <w:rPr>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1" w:fontKey="{AEEA5665-FF9C-4F07-9571-47E72971654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A30CD1"/>
    <w:multiLevelType w:val="singleLevel"/>
    <w:tmpl w:val="E2A30CD1"/>
    <w:lvl w:ilvl="0" w:tentative="0">
      <w:start w:val="1"/>
      <w:numFmt w:val="decimal"/>
      <w:suff w:val="nothing"/>
      <w:lvlText w:val="%1、"/>
      <w:lvlJc w:val="left"/>
    </w:lvl>
  </w:abstractNum>
  <w:abstractNum w:abstractNumId="1">
    <w:nsid w:val="00113A4B"/>
    <w:multiLevelType w:val="multilevel"/>
    <w:tmpl w:val="00113A4B"/>
    <w:lvl w:ilvl="0" w:tentative="0">
      <w:start w:val="1"/>
      <w:numFmt w:val="decimal"/>
      <w:lvlText w:val="%1、"/>
      <w:lvlJc w:val="left"/>
      <w:pPr>
        <w:ind w:left="363" w:hanging="363"/>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4143222"/>
    <w:multiLevelType w:val="singleLevel"/>
    <w:tmpl w:val="14143222"/>
    <w:lvl w:ilvl="0" w:tentative="0">
      <w:start w:val="1"/>
      <w:numFmt w:val="decimal"/>
      <w:suff w:val="nothing"/>
      <w:lvlText w:val="%1、"/>
      <w:lvlJc w:val="left"/>
    </w:lvl>
  </w:abstractNum>
  <w:abstractNum w:abstractNumId="3">
    <w:nsid w:val="1A355913"/>
    <w:multiLevelType w:val="singleLevel"/>
    <w:tmpl w:val="1A355913"/>
    <w:lvl w:ilvl="0" w:tentative="0">
      <w:start w:val="1"/>
      <w:numFmt w:val="decimal"/>
      <w:suff w:val="nothing"/>
      <w:lvlText w:val="%1、"/>
      <w:lvlJc w:val="left"/>
    </w:lvl>
  </w:abstractNum>
  <w:abstractNum w:abstractNumId="4">
    <w:nsid w:val="1D11E1EE"/>
    <w:multiLevelType w:val="singleLevel"/>
    <w:tmpl w:val="1D11E1EE"/>
    <w:lvl w:ilvl="0" w:tentative="0">
      <w:start w:val="1"/>
      <w:numFmt w:val="decimal"/>
      <w:suff w:val="nothing"/>
      <w:lvlText w:val="%1、"/>
      <w:lvlJc w:val="left"/>
    </w:lvl>
  </w:abstractNum>
  <w:abstractNum w:abstractNumId="5">
    <w:nsid w:val="3EE75D30"/>
    <w:multiLevelType w:val="multilevel"/>
    <w:tmpl w:val="3EE75D30"/>
    <w:lvl w:ilvl="0" w:tentative="0">
      <w:start w:val="1"/>
      <w:numFmt w:val="decimal"/>
      <w:lvlText w:val="%1、"/>
      <w:lvlJc w:val="left"/>
      <w:pPr>
        <w:ind w:left="363" w:hanging="363"/>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51835573"/>
    <w:multiLevelType w:val="multilevel"/>
    <w:tmpl w:val="51835573"/>
    <w:lvl w:ilvl="0" w:tentative="0">
      <w:start w:val="1"/>
      <w:numFmt w:val="decimal"/>
      <w:lvlText w:val="%1、"/>
      <w:lvlJc w:val="left"/>
      <w:pPr>
        <w:ind w:left="363" w:hanging="363"/>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555F5FA0"/>
    <w:multiLevelType w:val="multilevel"/>
    <w:tmpl w:val="555F5FA0"/>
    <w:lvl w:ilvl="0" w:tentative="0">
      <w:start w:val="1"/>
      <w:numFmt w:val="decimal"/>
      <w:lvlText w:val="%1、"/>
      <w:lvlJc w:val="left"/>
      <w:pPr>
        <w:ind w:left="363" w:hanging="363"/>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973"/>
    <w:rsid w:val="00062C9B"/>
    <w:rsid w:val="000E2C87"/>
    <w:rsid w:val="00172A27"/>
    <w:rsid w:val="00187531"/>
    <w:rsid w:val="00424615"/>
    <w:rsid w:val="005504D4"/>
    <w:rsid w:val="006555A4"/>
    <w:rsid w:val="006E4819"/>
    <w:rsid w:val="00755B04"/>
    <w:rsid w:val="007C5A7D"/>
    <w:rsid w:val="007F0D12"/>
    <w:rsid w:val="008C2D22"/>
    <w:rsid w:val="00996A24"/>
    <w:rsid w:val="009A05A4"/>
    <w:rsid w:val="00A25200"/>
    <w:rsid w:val="00B9171C"/>
    <w:rsid w:val="00BA0162"/>
    <w:rsid w:val="00BA5775"/>
    <w:rsid w:val="00C40195"/>
    <w:rsid w:val="00D94B30"/>
    <w:rsid w:val="00EC225B"/>
    <w:rsid w:val="00EE555C"/>
    <w:rsid w:val="00F828EE"/>
    <w:rsid w:val="01974C59"/>
    <w:rsid w:val="02313F99"/>
    <w:rsid w:val="02735161"/>
    <w:rsid w:val="03317A03"/>
    <w:rsid w:val="04221DEB"/>
    <w:rsid w:val="05A117A7"/>
    <w:rsid w:val="08E739FD"/>
    <w:rsid w:val="09C851E3"/>
    <w:rsid w:val="10AC4EE2"/>
    <w:rsid w:val="11FA26A2"/>
    <w:rsid w:val="139019F7"/>
    <w:rsid w:val="14D94F5D"/>
    <w:rsid w:val="15252A51"/>
    <w:rsid w:val="178822C7"/>
    <w:rsid w:val="17FF6273"/>
    <w:rsid w:val="19C271CB"/>
    <w:rsid w:val="1BF7042C"/>
    <w:rsid w:val="1D202B56"/>
    <w:rsid w:val="1D542F0C"/>
    <w:rsid w:val="1E0A4D56"/>
    <w:rsid w:val="1E731E67"/>
    <w:rsid w:val="226556D9"/>
    <w:rsid w:val="26844111"/>
    <w:rsid w:val="28E31299"/>
    <w:rsid w:val="295A2783"/>
    <w:rsid w:val="2A8E5B99"/>
    <w:rsid w:val="2D0B4D9E"/>
    <w:rsid w:val="2F2A2F3D"/>
    <w:rsid w:val="302E5C8B"/>
    <w:rsid w:val="315B28A4"/>
    <w:rsid w:val="31AF29FB"/>
    <w:rsid w:val="31B05AE5"/>
    <w:rsid w:val="35177D3B"/>
    <w:rsid w:val="359F0C3E"/>
    <w:rsid w:val="37076A9B"/>
    <w:rsid w:val="37BA7E4D"/>
    <w:rsid w:val="38907D45"/>
    <w:rsid w:val="39075DC3"/>
    <w:rsid w:val="3DA15A46"/>
    <w:rsid w:val="407F60FD"/>
    <w:rsid w:val="40B27C7D"/>
    <w:rsid w:val="41275793"/>
    <w:rsid w:val="41A01FC6"/>
    <w:rsid w:val="42057FAC"/>
    <w:rsid w:val="45644E97"/>
    <w:rsid w:val="46716C83"/>
    <w:rsid w:val="46A45F32"/>
    <w:rsid w:val="470356E0"/>
    <w:rsid w:val="488241D3"/>
    <w:rsid w:val="495E4B1E"/>
    <w:rsid w:val="4AB60164"/>
    <w:rsid w:val="4B4833E1"/>
    <w:rsid w:val="4EC24B02"/>
    <w:rsid w:val="51764AF1"/>
    <w:rsid w:val="521824F3"/>
    <w:rsid w:val="537C0FEB"/>
    <w:rsid w:val="539D3F89"/>
    <w:rsid w:val="54B93ECF"/>
    <w:rsid w:val="55BB3D54"/>
    <w:rsid w:val="584E2691"/>
    <w:rsid w:val="59177B75"/>
    <w:rsid w:val="5B4672E2"/>
    <w:rsid w:val="5B712027"/>
    <w:rsid w:val="5D5F50FA"/>
    <w:rsid w:val="5E9525DF"/>
    <w:rsid w:val="5F6007CF"/>
    <w:rsid w:val="5F9E0C36"/>
    <w:rsid w:val="612526D7"/>
    <w:rsid w:val="616732D5"/>
    <w:rsid w:val="62BD25E9"/>
    <w:rsid w:val="646C35BE"/>
    <w:rsid w:val="64AE1328"/>
    <w:rsid w:val="654618B1"/>
    <w:rsid w:val="6973211D"/>
    <w:rsid w:val="6ADC556D"/>
    <w:rsid w:val="6ADF025E"/>
    <w:rsid w:val="6B495BE7"/>
    <w:rsid w:val="6BAD4BA8"/>
    <w:rsid w:val="6C727CAB"/>
    <w:rsid w:val="6FA8083A"/>
    <w:rsid w:val="6FC968FE"/>
    <w:rsid w:val="716977C2"/>
    <w:rsid w:val="729C5A75"/>
    <w:rsid w:val="7389561D"/>
    <w:rsid w:val="77666360"/>
    <w:rsid w:val="77A35CA3"/>
    <w:rsid w:val="78E751EF"/>
    <w:rsid w:val="7A155921"/>
    <w:rsid w:val="7B2528B4"/>
    <w:rsid w:val="7CD9078F"/>
    <w:rsid w:val="7CFE6DE4"/>
    <w:rsid w:val="7EE34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3"/>
      <w:szCs w:val="23"/>
    </w:rPr>
  </w:style>
  <w:style w:type="paragraph" w:styleId="3">
    <w:name w:val="toc 2"/>
    <w:basedOn w:val="1"/>
    <w:next w:val="1"/>
    <w:qFormat/>
    <w:uiPriority w:val="0"/>
    <w:pPr>
      <w:ind w:left="420" w:leftChars="200"/>
    </w:pPr>
  </w:style>
  <w:style w:type="paragraph" w:styleId="4">
    <w:name w:val="Title"/>
    <w:basedOn w:val="3"/>
    <w:next w:val="1"/>
    <w:qFormat/>
    <w:uiPriority w:val="0"/>
    <w:pPr>
      <w:spacing w:before="240" w:after="60"/>
      <w:jc w:val="center"/>
      <w:outlineLvl w:val="0"/>
    </w:pPr>
    <w:rPr>
      <w:b/>
      <w:bCs/>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Table Text"/>
    <w:basedOn w:val="1"/>
    <w:semiHidden/>
    <w:qFormat/>
    <w:uiPriority w:val="0"/>
    <w:rPr>
      <w:rFonts w:ascii="宋体" w:hAnsi="宋体" w:eastAsia="宋体" w:cs="宋体"/>
      <w:sz w:val="24"/>
      <w:szCs w:val="24"/>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font11"/>
    <w:basedOn w:val="7"/>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2398</Words>
  <Characters>2691</Characters>
  <Lines>220</Lines>
  <Paragraphs>202</Paragraphs>
  <TotalTime>10</TotalTime>
  <ScaleCrop>false</ScaleCrop>
  <LinksUpToDate>false</LinksUpToDate>
  <CharactersWithSpaces>2692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2025-03-28T08:22:00Z</dcterms:created>
  <dc:creator>軍</dc:creator>
  <cp:lastModifiedBy>jun</cp:lastModifiedBy>
  <dcterms:modified xsi:type="dcterms:W3CDTF">2025-09-04T00:24:09Z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9FFC22BA5D034DEE964D6E4AA1E79A20_11</vt:lpwstr>
  </property>
  <property fmtid="{D5CDD505-2E9C-101B-9397-08002B2CF9AE}" pid="4" name="KSOTemplateDocerSaveRecord">
    <vt:lpwstr>eyJoZGlkIjoiZjk1MjMzODM3ODcyNThkNjYxMzRlN2UyOTllNWYzYzEifQ==</vt:lpwstr>
  </property>
</Properties>
</file>