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BEF78" w14:textId="77777777" w:rsidR="00E05EAC" w:rsidRDefault="00313671">
      <w:pPr>
        <w:spacing w:beforeLines="50" w:before="156" w:line="240" w:lineRule="atLeast"/>
        <w:jc w:val="center"/>
        <w:rPr>
          <w:rFonts w:ascii="Times New Roman" w:eastAsia="方正小标宋简体" w:hAnsi="Times New Roman" w:cs="Times New Roman"/>
          <w:sz w:val="24"/>
          <w:szCs w:val="24"/>
        </w:rPr>
      </w:pPr>
      <w:r>
        <w:rPr>
          <w:rFonts w:ascii="Times New Roman" w:eastAsia="方正小标宋简体" w:hAnsi="Times New Roman" w:cs="Times New Roman"/>
          <w:sz w:val="36"/>
          <w:szCs w:val="36"/>
        </w:rPr>
        <w:t>2026</w:t>
      </w:r>
      <w:r>
        <w:rPr>
          <w:rFonts w:ascii="Times New Roman" w:eastAsia="方正小标宋简体" w:hAnsi="Times New Roman" w:cs="Times New Roman"/>
          <w:sz w:val="36"/>
          <w:szCs w:val="36"/>
        </w:rPr>
        <w:t>年</w:t>
      </w:r>
      <w:r>
        <w:rPr>
          <w:rFonts w:ascii="Times New Roman" w:eastAsia="方正小标宋简体" w:hAnsi="Times New Roman" w:cs="Times New Roman" w:hint="eastAsia"/>
          <w:sz w:val="36"/>
          <w:szCs w:val="36"/>
        </w:rPr>
        <w:t>第一批工大智谷（滁州）产业技术创新</w:t>
      </w:r>
      <w:r>
        <w:rPr>
          <w:rFonts w:ascii="Times New Roman" w:eastAsia="方正小标宋简体" w:hAnsi="Times New Roman" w:cs="Times New Roman"/>
          <w:sz w:val="36"/>
          <w:szCs w:val="36"/>
        </w:rPr>
        <w:t>(</w:t>
      </w:r>
      <w:r>
        <w:rPr>
          <w:rFonts w:ascii="Times New Roman" w:eastAsia="方正小标宋简体" w:hAnsi="Times New Roman" w:cs="Times New Roman" w:hint="eastAsia"/>
          <w:sz w:val="36"/>
          <w:szCs w:val="36"/>
        </w:rPr>
        <w:t>揭榜挂帅</w:t>
      </w:r>
      <w:r>
        <w:rPr>
          <w:rFonts w:ascii="Times New Roman" w:eastAsia="方正小标宋简体" w:hAnsi="Times New Roman" w:cs="Times New Roman"/>
          <w:sz w:val="36"/>
          <w:szCs w:val="36"/>
        </w:rPr>
        <w:t>)</w:t>
      </w:r>
      <w:r>
        <w:rPr>
          <w:rFonts w:ascii="Times New Roman" w:eastAsia="方正小标宋简体" w:hAnsi="Times New Roman" w:cs="Times New Roman" w:hint="eastAsia"/>
          <w:sz w:val="36"/>
          <w:szCs w:val="36"/>
        </w:rPr>
        <w:t>项目</w:t>
      </w:r>
      <w:r>
        <w:rPr>
          <w:rFonts w:ascii="Times New Roman" w:eastAsia="方正小标宋简体" w:hAnsi="Times New Roman" w:cs="Times New Roman"/>
          <w:sz w:val="36"/>
          <w:szCs w:val="36"/>
        </w:rPr>
        <w:t>技术需求汇总表</w:t>
      </w:r>
    </w:p>
    <w:tbl>
      <w:tblPr>
        <w:tblStyle w:val="TableNormal"/>
        <w:tblW w:w="139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1"/>
        <w:gridCol w:w="1257"/>
        <w:gridCol w:w="11436"/>
      </w:tblGrid>
      <w:tr w:rsidR="00E05EAC" w14:paraId="4A1A2DDC" w14:textId="77777777">
        <w:trPr>
          <w:tblHeader/>
          <w:jc w:val="center"/>
        </w:trPr>
        <w:tc>
          <w:tcPr>
            <w:tcW w:w="1203" w:type="dxa"/>
            <w:vAlign w:val="center"/>
          </w:tcPr>
          <w:p w14:paraId="7B5E9EAB" w14:textId="77777777" w:rsidR="00E05EAC" w:rsidRDefault="00313671">
            <w:pPr>
              <w:pStyle w:val="TableText"/>
              <w:spacing w:before="135" w:line="240" w:lineRule="atLeast"/>
              <w:jc w:val="center"/>
              <w:rPr>
                <w:rFonts w:ascii="Times New Roman" w:hAnsi="Times New Roman" w:cs="Times New Roman"/>
                <w:b/>
                <w:bCs/>
                <w:sz w:val="22"/>
                <w:szCs w:val="22"/>
              </w:rPr>
            </w:pPr>
            <w:r>
              <w:rPr>
                <w:rFonts w:ascii="Times New Roman" w:hAnsi="Times New Roman" w:cs="Times New Roman"/>
                <w:b/>
                <w:bCs/>
                <w:sz w:val="22"/>
                <w:szCs w:val="22"/>
              </w:rPr>
              <w:t>需求编号</w:t>
            </w:r>
          </w:p>
        </w:tc>
        <w:tc>
          <w:tcPr>
            <w:tcW w:w="1266" w:type="dxa"/>
            <w:vAlign w:val="center"/>
          </w:tcPr>
          <w:p w14:paraId="4DE2AF1F" w14:textId="77777777" w:rsidR="00E05EAC" w:rsidRDefault="00313671">
            <w:pPr>
              <w:pStyle w:val="TableText"/>
              <w:spacing w:before="135" w:line="240" w:lineRule="atLeast"/>
              <w:jc w:val="center"/>
              <w:rPr>
                <w:rFonts w:ascii="Times New Roman" w:hAnsi="Times New Roman" w:cs="Times New Roman"/>
                <w:b/>
                <w:bCs/>
                <w:sz w:val="22"/>
                <w:szCs w:val="22"/>
              </w:rPr>
            </w:pPr>
            <w:r>
              <w:rPr>
                <w:rFonts w:ascii="Times New Roman" w:hAnsi="Times New Roman" w:cs="Times New Roman"/>
                <w:b/>
                <w:bCs/>
                <w:spacing w:val="3"/>
                <w:sz w:val="22"/>
                <w:szCs w:val="22"/>
              </w:rPr>
              <w:t>需求名称</w:t>
            </w:r>
          </w:p>
        </w:tc>
        <w:tc>
          <w:tcPr>
            <w:tcW w:w="11505" w:type="dxa"/>
            <w:vAlign w:val="center"/>
          </w:tcPr>
          <w:p w14:paraId="0C652656" w14:textId="77777777" w:rsidR="00E05EAC" w:rsidRDefault="00313671">
            <w:pPr>
              <w:pStyle w:val="TableText"/>
              <w:spacing w:before="135" w:line="240" w:lineRule="atLeast"/>
              <w:jc w:val="center"/>
              <w:rPr>
                <w:rFonts w:ascii="Times New Roman" w:hAnsi="Times New Roman" w:cs="Times New Roman"/>
                <w:b/>
                <w:bCs/>
                <w:sz w:val="22"/>
                <w:szCs w:val="22"/>
              </w:rPr>
            </w:pPr>
            <w:r>
              <w:rPr>
                <w:rFonts w:ascii="Times New Roman" w:hAnsi="Times New Roman" w:cs="Times New Roman"/>
                <w:b/>
                <w:bCs/>
                <w:spacing w:val="3"/>
                <w:sz w:val="22"/>
                <w:szCs w:val="22"/>
              </w:rPr>
              <w:t>需求内容</w:t>
            </w:r>
          </w:p>
        </w:tc>
      </w:tr>
      <w:tr w:rsidR="00E05EAC" w14:paraId="1949F198" w14:textId="77777777">
        <w:trPr>
          <w:jc w:val="center"/>
        </w:trPr>
        <w:tc>
          <w:tcPr>
            <w:tcW w:w="1203" w:type="dxa"/>
            <w:vAlign w:val="center"/>
          </w:tcPr>
          <w:p w14:paraId="2D51A62B" w14:textId="77777777" w:rsidR="00E05EAC" w:rsidRDefault="00313671">
            <w:pPr>
              <w:pStyle w:val="TableText"/>
              <w:spacing w:before="78" w:line="240" w:lineRule="atLeast"/>
              <w:jc w:val="center"/>
              <w:rPr>
                <w:rFonts w:ascii="Times New Roman" w:hAnsi="Times New Roman" w:cs="Times New Roman"/>
                <w:sz w:val="22"/>
                <w:szCs w:val="22"/>
              </w:rPr>
            </w:pPr>
            <w:r>
              <w:rPr>
                <w:rFonts w:ascii="Times New Roman" w:hAnsi="Times New Roman" w:cs="Times New Roman"/>
                <w:sz w:val="22"/>
                <w:szCs w:val="22"/>
              </w:rPr>
              <w:t>CZ-2026-</w:t>
            </w:r>
            <w:r>
              <w:rPr>
                <w:rFonts w:ascii="Times New Roman" w:hAnsi="Times New Roman" w:cs="Times New Roman" w:hint="eastAsia"/>
                <w:sz w:val="22"/>
                <w:szCs w:val="22"/>
              </w:rPr>
              <w:t>1-</w:t>
            </w:r>
            <w:r>
              <w:rPr>
                <w:rFonts w:ascii="Times New Roman" w:hAnsi="Times New Roman" w:cs="Times New Roman"/>
                <w:sz w:val="22"/>
                <w:szCs w:val="22"/>
              </w:rPr>
              <w:t>01</w:t>
            </w:r>
          </w:p>
        </w:tc>
        <w:tc>
          <w:tcPr>
            <w:tcW w:w="1266" w:type="dxa"/>
            <w:vAlign w:val="center"/>
          </w:tcPr>
          <w:p w14:paraId="7FFB4E70" w14:textId="77777777" w:rsidR="00E05EAC" w:rsidRDefault="00313671">
            <w:pPr>
              <w:spacing w:line="240" w:lineRule="atLeast"/>
              <w:rPr>
                <w:rFonts w:ascii="Times New Roman" w:eastAsia="宋体" w:hAnsi="Times New Roman" w:cs="Times New Roman"/>
                <w:sz w:val="22"/>
                <w:szCs w:val="22"/>
              </w:rPr>
            </w:pPr>
            <w:r>
              <w:rPr>
                <w:rFonts w:ascii="Times New Roman" w:eastAsia="宋体" w:hAnsi="Times New Roman" w:cs="Times New Roman"/>
                <w:sz w:val="22"/>
                <w:szCs w:val="24"/>
                <w:lang w:bidi="ar"/>
              </w:rPr>
              <w:t>低空内燃混合动力原理样机开发</w:t>
            </w:r>
          </w:p>
        </w:tc>
        <w:tc>
          <w:tcPr>
            <w:tcW w:w="11505" w:type="dxa"/>
            <w:vAlign w:val="center"/>
          </w:tcPr>
          <w:p w14:paraId="5E540D7F"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开发低空内燃混合动力原理样机</w:t>
            </w:r>
          </w:p>
          <w:p w14:paraId="17211D72"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（一）需求内容</w:t>
            </w:r>
          </w:p>
          <w:p w14:paraId="1BC92751"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）研制航空</w:t>
            </w:r>
            <w:proofErr w:type="gramStart"/>
            <w:r>
              <w:rPr>
                <w:rFonts w:ascii="Times New Roman" w:hAnsi="Times New Roman" w:cs="Times New Roman"/>
                <w:sz w:val="22"/>
                <w:szCs w:val="22"/>
              </w:rPr>
              <w:t>级增程混动</w:t>
            </w:r>
            <w:proofErr w:type="gramEnd"/>
            <w:r>
              <w:rPr>
                <w:rFonts w:ascii="Times New Roman" w:hAnsi="Times New Roman" w:cs="Times New Roman"/>
                <w:sz w:val="22"/>
                <w:szCs w:val="22"/>
              </w:rPr>
              <w:t>系统，突破内燃机与电驱单元的高效匹配及集成关键技术；</w:t>
            </w:r>
          </w:p>
          <w:p w14:paraId="7AEDBDEF"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）开发高动态能量管理策略，攻克复杂飞行工况下多源功率毫秒级协同控制难题；</w:t>
            </w:r>
          </w:p>
          <w:p w14:paraId="2B67B9B3"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）构建多源融合故障诊断策略，研究动力失效应急容错控制机制，确保极端工况安全。</w:t>
            </w:r>
          </w:p>
          <w:p w14:paraId="5C47F104"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（二）技术指标</w:t>
            </w:r>
          </w:p>
          <w:p w14:paraId="2E99ED85"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）研制完成</w:t>
            </w:r>
            <w:r>
              <w:rPr>
                <w:rFonts w:ascii="Times New Roman" w:hAnsi="Times New Roman" w:cs="Times New Roman"/>
                <w:sz w:val="22"/>
                <w:szCs w:val="22"/>
              </w:rPr>
              <w:t>100kW</w:t>
            </w:r>
            <w:r>
              <w:rPr>
                <w:rFonts w:ascii="Times New Roman" w:hAnsi="Times New Roman" w:cs="Times New Roman"/>
                <w:sz w:val="22"/>
                <w:szCs w:val="22"/>
              </w:rPr>
              <w:t>级混合动力低空动力平台原理样机一套，实现发动机连续输出</w:t>
            </w:r>
            <w:r>
              <w:rPr>
                <w:rFonts w:ascii="Times New Roman" w:hAnsi="Times New Roman" w:cs="Times New Roman"/>
                <w:sz w:val="22"/>
                <w:szCs w:val="22"/>
              </w:rPr>
              <w:t>≥60kW</w:t>
            </w:r>
            <w:r>
              <w:rPr>
                <w:rFonts w:ascii="Times New Roman" w:hAnsi="Times New Roman" w:cs="Times New Roman"/>
                <w:sz w:val="22"/>
                <w:szCs w:val="22"/>
              </w:rPr>
              <w:t>、发电机连续电功率</w:t>
            </w:r>
            <w:r>
              <w:rPr>
                <w:rFonts w:ascii="Times New Roman" w:hAnsi="Times New Roman" w:cs="Times New Roman"/>
                <w:sz w:val="22"/>
                <w:szCs w:val="22"/>
              </w:rPr>
              <w:t>≥50kW</w:t>
            </w:r>
            <w:r>
              <w:rPr>
                <w:rFonts w:ascii="Times New Roman" w:hAnsi="Times New Roman" w:cs="Times New Roman"/>
                <w:sz w:val="22"/>
                <w:szCs w:val="22"/>
              </w:rPr>
              <w:t>、峰值总功率输出</w:t>
            </w:r>
            <w:r>
              <w:rPr>
                <w:rFonts w:ascii="Times New Roman" w:hAnsi="Times New Roman" w:cs="Times New Roman"/>
                <w:sz w:val="22"/>
                <w:szCs w:val="22"/>
              </w:rPr>
              <w:t>≥100kW</w:t>
            </w:r>
            <w:r>
              <w:rPr>
                <w:rFonts w:ascii="Times New Roman" w:hAnsi="Times New Roman" w:cs="Times New Roman"/>
                <w:sz w:val="22"/>
                <w:szCs w:val="22"/>
              </w:rPr>
              <w:t>；高功率密度电池具备</w:t>
            </w:r>
            <w:r>
              <w:rPr>
                <w:rFonts w:ascii="Times New Roman" w:hAnsi="Times New Roman" w:cs="Times New Roman"/>
                <w:sz w:val="22"/>
                <w:szCs w:val="22"/>
              </w:rPr>
              <w:t>≥4kWh</w:t>
            </w:r>
            <w:r>
              <w:rPr>
                <w:rFonts w:ascii="Times New Roman" w:hAnsi="Times New Roman" w:cs="Times New Roman"/>
                <w:sz w:val="22"/>
                <w:szCs w:val="22"/>
              </w:rPr>
              <w:t>有效容量和</w:t>
            </w:r>
            <w:r>
              <w:rPr>
                <w:rFonts w:ascii="Times New Roman" w:hAnsi="Times New Roman" w:cs="Times New Roman"/>
                <w:sz w:val="22"/>
                <w:szCs w:val="22"/>
              </w:rPr>
              <w:t>≥10C</w:t>
            </w:r>
            <w:r>
              <w:rPr>
                <w:rFonts w:ascii="Times New Roman" w:hAnsi="Times New Roman" w:cs="Times New Roman"/>
                <w:sz w:val="22"/>
                <w:szCs w:val="22"/>
              </w:rPr>
              <w:t>峰值放电能力；</w:t>
            </w:r>
          </w:p>
          <w:p w14:paraId="734405F1"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）典型飞行循环工况下，混合动力系统综合效率</w:t>
            </w:r>
            <w:r>
              <w:rPr>
                <w:rFonts w:ascii="Times New Roman" w:hAnsi="Times New Roman" w:cs="Times New Roman"/>
                <w:sz w:val="22"/>
                <w:szCs w:val="22"/>
              </w:rPr>
              <w:t>≥35%</w:t>
            </w:r>
            <w:r>
              <w:rPr>
                <w:rFonts w:ascii="Times New Roman" w:hAnsi="Times New Roman" w:cs="Times New Roman"/>
                <w:sz w:val="22"/>
                <w:szCs w:val="22"/>
              </w:rPr>
              <w:t>；负载突变（</w:t>
            </w:r>
            <w:r>
              <w:rPr>
                <w:rFonts w:ascii="Times New Roman" w:hAnsi="Times New Roman" w:cs="Times New Roman"/>
                <w:sz w:val="22"/>
                <w:szCs w:val="22"/>
              </w:rPr>
              <w:t>20%→80%</w:t>
            </w:r>
            <w:r>
              <w:rPr>
                <w:rFonts w:ascii="Times New Roman" w:hAnsi="Times New Roman" w:cs="Times New Roman"/>
                <w:sz w:val="22"/>
                <w:szCs w:val="22"/>
              </w:rPr>
              <w:t>）工况下，系统功率响应时间</w:t>
            </w:r>
            <w:r>
              <w:rPr>
                <w:rFonts w:ascii="Times New Roman" w:hAnsi="Times New Roman" w:cs="Times New Roman"/>
                <w:sz w:val="22"/>
                <w:szCs w:val="22"/>
              </w:rPr>
              <w:t>≤2</w:t>
            </w:r>
            <w:r>
              <w:rPr>
                <w:rFonts w:ascii="Times New Roman" w:hAnsi="Times New Roman" w:cs="Times New Roman"/>
                <w:sz w:val="22"/>
                <w:szCs w:val="22"/>
              </w:rPr>
              <w:t>秒；稳态工况下，发动机</w:t>
            </w:r>
            <w:r>
              <w:rPr>
                <w:rFonts w:ascii="Times New Roman" w:hAnsi="Times New Roman" w:cs="Times New Roman"/>
                <w:sz w:val="22"/>
                <w:szCs w:val="22"/>
              </w:rPr>
              <w:t>/</w:t>
            </w:r>
            <w:r>
              <w:rPr>
                <w:rFonts w:ascii="Times New Roman" w:hAnsi="Times New Roman" w:cs="Times New Roman"/>
                <w:sz w:val="22"/>
                <w:szCs w:val="22"/>
              </w:rPr>
              <w:t>发电机转速波动范围控制在额定转速的</w:t>
            </w:r>
            <w:r>
              <w:rPr>
                <w:rFonts w:ascii="Times New Roman" w:hAnsi="Times New Roman" w:cs="Times New Roman"/>
                <w:sz w:val="22"/>
                <w:szCs w:val="22"/>
              </w:rPr>
              <w:t>1%</w:t>
            </w:r>
            <w:r>
              <w:rPr>
                <w:rFonts w:ascii="Times New Roman" w:hAnsi="Times New Roman" w:cs="Times New Roman"/>
                <w:sz w:val="22"/>
                <w:szCs w:val="22"/>
              </w:rPr>
              <w:t>以内；</w:t>
            </w:r>
          </w:p>
          <w:p w14:paraId="5714B365"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）对关键部件（发动机、电机、电池、传感器）的主要故障诊断</w:t>
            </w:r>
            <w:r>
              <w:rPr>
                <w:rFonts w:ascii="Times New Roman" w:hAnsi="Times New Roman" w:cs="Times New Roman"/>
                <w:sz w:val="22"/>
                <w:szCs w:val="22"/>
              </w:rPr>
              <w:t>100%</w:t>
            </w:r>
            <w:r>
              <w:rPr>
                <w:rFonts w:ascii="Times New Roman" w:hAnsi="Times New Roman" w:cs="Times New Roman"/>
                <w:sz w:val="22"/>
                <w:szCs w:val="22"/>
              </w:rPr>
              <w:t>覆盖，故障诊断系统故障误报率</w:t>
            </w:r>
            <w:r>
              <w:rPr>
                <w:rFonts w:ascii="Times New Roman" w:hAnsi="Times New Roman" w:cs="Times New Roman"/>
                <w:sz w:val="22"/>
                <w:szCs w:val="22"/>
              </w:rPr>
              <w:t>≤2%</w:t>
            </w:r>
            <w:r>
              <w:rPr>
                <w:rFonts w:ascii="Times New Roman" w:hAnsi="Times New Roman" w:cs="Times New Roman"/>
                <w:sz w:val="22"/>
                <w:szCs w:val="22"/>
              </w:rPr>
              <w:t>，漏报率为</w:t>
            </w:r>
            <w:r>
              <w:rPr>
                <w:rFonts w:ascii="Times New Roman" w:hAnsi="Times New Roman" w:cs="Times New Roman"/>
                <w:sz w:val="22"/>
                <w:szCs w:val="22"/>
              </w:rPr>
              <w:t>0</w:t>
            </w:r>
            <w:r>
              <w:rPr>
                <w:rFonts w:ascii="Times New Roman" w:hAnsi="Times New Roman" w:cs="Times New Roman"/>
                <w:sz w:val="22"/>
                <w:szCs w:val="22"/>
              </w:rPr>
              <w:t>；关键故障</w:t>
            </w:r>
            <w:r>
              <w:rPr>
                <w:rFonts w:ascii="Times New Roman" w:hAnsi="Times New Roman" w:cs="Times New Roman"/>
                <w:sz w:val="22"/>
                <w:szCs w:val="22"/>
              </w:rPr>
              <w:t>（如过压、过流、超速）诊断与响应时间</w:t>
            </w:r>
            <w:r>
              <w:rPr>
                <w:rFonts w:ascii="Times New Roman" w:hAnsi="Times New Roman" w:cs="Times New Roman"/>
                <w:sz w:val="22"/>
                <w:szCs w:val="22"/>
              </w:rPr>
              <w:t>≤10ms</w:t>
            </w:r>
            <w:r>
              <w:rPr>
                <w:rFonts w:ascii="Times New Roman" w:hAnsi="Times New Roman" w:cs="Times New Roman"/>
                <w:sz w:val="22"/>
                <w:szCs w:val="22"/>
              </w:rPr>
              <w:t>；在单点故障（如单路传感器失效）发生时，系统能维持</w:t>
            </w:r>
            <w:r>
              <w:rPr>
                <w:rFonts w:ascii="Times New Roman" w:hAnsi="Times New Roman" w:cs="Times New Roman"/>
                <w:sz w:val="22"/>
                <w:szCs w:val="22"/>
              </w:rPr>
              <w:t>≥5</w:t>
            </w:r>
            <w:r>
              <w:rPr>
                <w:rFonts w:ascii="Times New Roman" w:hAnsi="Times New Roman" w:cs="Times New Roman"/>
                <w:sz w:val="22"/>
                <w:szCs w:val="22"/>
              </w:rPr>
              <w:t>分钟应急供能，保证安全着地。</w:t>
            </w:r>
          </w:p>
        </w:tc>
      </w:tr>
      <w:tr w:rsidR="00E05EAC" w14:paraId="4DEE6254" w14:textId="77777777">
        <w:trPr>
          <w:jc w:val="center"/>
        </w:trPr>
        <w:tc>
          <w:tcPr>
            <w:tcW w:w="1203" w:type="dxa"/>
            <w:vAlign w:val="center"/>
          </w:tcPr>
          <w:p w14:paraId="43881C3F" w14:textId="77777777" w:rsidR="00E05EAC" w:rsidRDefault="00313671">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t>CZ-2026-</w:t>
            </w:r>
            <w:r>
              <w:rPr>
                <w:rFonts w:ascii="Times New Roman" w:hAnsi="Times New Roman" w:cs="Times New Roman" w:hint="eastAsia"/>
                <w:sz w:val="22"/>
                <w:szCs w:val="22"/>
              </w:rPr>
              <w:t>1-</w:t>
            </w:r>
            <w:r>
              <w:rPr>
                <w:rFonts w:ascii="Times New Roman" w:hAnsi="Times New Roman" w:cs="Times New Roman"/>
                <w:sz w:val="22"/>
                <w:szCs w:val="22"/>
              </w:rPr>
              <w:t>02</w:t>
            </w:r>
          </w:p>
        </w:tc>
        <w:tc>
          <w:tcPr>
            <w:tcW w:w="1266" w:type="dxa"/>
            <w:vAlign w:val="center"/>
          </w:tcPr>
          <w:p w14:paraId="2976BBD8" w14:textId="77777777" w:rsidR="00E05EAC" w:rsidRDefault="00313671">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高密度低损耗</w:t>
            </w:r>
            <w:proofErr w:type="gramStart"/>
            <w:r>
              <w:rPr>
                <w:rFonts w:ascii="Times New Roman" w:hAnsi="Times New Roman" w:cs="Times New Roman"/>
                <w:sz w:val="22"/>
                <w:szCs w:val="22"/>
              </w:rPr>
              <w:t>集成光分路</w:t>
            </w:r>
            <w:proofErr w:type="gramEnd"/>
            <w:r>
              <w:rPr>
                <w:rFonts w:ascii="Times New Roman" w:hAnsi="Times New Roman" w:cs="Times New Roman"/>
                <w:sz w:val="22"/>
                <w:szCs w:val="22"/>
              </w:rPr>
              <w:t>芯片智能生产线关键工艺研究</w:t>
            </w:r>
          </w:p>
        </w:tc>
        <w:tc>
          <w:tcPr>
            <w:tcW w:w="11505" w:type="dxa"/>
            <w:vAlign w:val="center"/>
          </w:tcPr>
          <w:p w14:paraId="68754076"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研究高密度低损耗</w:t>
            </w:r>
            <w:proofErr w:type="gramStart"/>
            <w:r>
              <w:rPr>
                <w:rFonts w:ascii="Times New Roman" w:hAnsi="Times New Roman" w:cs="Times New Roman"/>
                <w:sz w:val="22"/>
                <w:szCs w:val="22"/>
              </w:rPr>
              <w:t>集成光分路</w:t>
            </w:r>
            <w:proofErr w:type="gramEnd"/>
            <w:r>
              <w:rPr>
                <w:rFonts w:ascii="Times New Roman" w:hAnsi="Times New Roman" w:cs="Times New Roman"/>
                <w:sz w:val="22"/>
                <w:szCs w:val="22"/>
              </w:rPr>
              <w:t>芯片智能生产线关键工艺</w:t>
            </w:r>
          </w:p>
          <w:p w14:paraId="0F0B7DF6"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（一）需求内容</w:t>
            </w:r>
          </w:p>
          <w:p w14:paraId="6DCD9C7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高密度集成光路芯片耦合对准工艺精度优化针对高密度集成光路芯片耦合对准偏差大、稳定性不足、传输损耗高、芯片良率低等问题，开展对准算法与设备精度优化研究，提升耦合对准工艺水平，降低插入损耗，满足高密度集成芯片规模化、高性能生产需求；</w:t>
            </w:r>
          </w:p>
          <w:p w14:paraId="70685087"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集成光路芯片生产工艺适配与关键参数优化围绕高密度集成光路芯片实际生产要求，对关键生产工艺进行适配改进，优化工艺参数，解决生产过程中精度不足、稳定性差等问题，提升芯片生产适配性、产品性能与规模化制造能力；</w:t>
            </w:r>
          </w:p>
          <w:p w14:paraId="05DE6001"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）多工序联动智能生产线高速高精度协同控制面向</w:t>
            </w:r>
            <w:proofErr w:type="gramStart"/>
            <w:r>
              <w:rPr>
                <w:rFonts w:ascii="Times New Roman" w:hAnsi="Times New Roman" w:cs="Times New Roman"/>
                <w:sz w:val="22"/>
                <w:szCs w:val="22"/>
              </w:rPr>
              <w:t>集成光分路</w:t>
            </w:r>
            <w:proofErr w:type="gramEnd"/>
            <w:r>
              <w:rPr>
                <w:rFonts w:ascii="Times New Roman" w:hAnsi="Times New Roman" w:cs="Times New Roman"/>
                <w:sz w:val="22"/>
                <w:szCs w:val="22"/>
              </w:rPr>
              <w:t>芯片耦合、检测、封装等多工序连续生产需求，构建分布式协同控制体系，实现设备</w:t>
            </w:r>
            <w:proofErr w:type="gramStart"/>
            <w:r>
              <w:rPr>
                <w:rFonts w:ascii="Times New Roman" w:hAnsi="Times New Roman" w:cs="Times New Roman"/>
                <w:sz w:val="22"/>
                <w:szCs w:val="22"/>
              </w:rPr>
              <w:t>间数据实时交互与</w:t>
            </w:r>
            <w:proofErr w:type="gramEnd"/>
            <w:r>
              <w:rPr>
                <w:rFonts w:ascii="Times New Roman" w:hAnsi="Times New Roman" w:cs="Times New Roman"/>
                <w:sz w:val="22"/>
                <w:szCs w:val="22"/>
              </w:rPr>
              <w:t>运行参数动态调整，解决工序衔接不畅、节奏不匹配、精度不协调等问题，提升生产线整体效率、稳定性与产品一致性；</w:t>
            </w:r>
          </w:p>
          <w:p w14:paraId="27A8579D"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4</w:t>
            </w:r>
            <w:r>
              <w:rPr>
                <w:rFonts w:ascii="Times New Roman" w:hAnsi="Times New Roman" w:cs="Times New Roman"/>
                <w:sz w:val="22"/>
                <w:szCs w:val="22"/>
              </w:rPr>
              <w:t>）人工智能驱动的设备故障预测与健康管理融合多维度运行数据与因果推理方法，提升故障诊断准确性与可靠性，</w:t>
            </w:r>
            <w:r>
              <w:rPr>
                <w:rFonts w:ascii="Times New Roman" w:hAnsi="Times New Roman" w:cs="Times New Roman"/>
                <w:sz w:val="22"/>
                <w:szCs w:val="22"/>
              </w:rPr>
              <w:lastRenderedPageBreak/>
              <w:t>构建预测性维护体系，实现从被动维修向主动运维转变，减少非计划停机，延长设备寿命，降低运维成本，保障生产线高效稳定运行。</w:t>
            </w:r>
          </w:p>
          <w:p w14:paraId="481FF958"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（二）技术指标</w:t>
            </w:r>
          </w:p>
          <w:p w14:paraId="4C52D80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）完成高密度低损耗</w:t>
            </w:r>
            <w:proofErr w:type="gramStart"/>
            <w:r>
              <w:rPr>
                <w:rFonts w:ascii="Times New Roman" w:hAnsi="Times New Roman" w:cs="Times New Roman"/>
                <w:sz w:val="22"/>
                <w:szCs w:val="22"/>
              </w:rPr>
              <w:t>集成光分路</w:t>
            </w:r>
            <w:proofErr w:type="gramEnd"/>
            <w:r>
              <w:rPr>
                <w:rFonts w:ascii="Times New Roman" w:hAnsi="Times New Roman" w:cs="Times New Roman"/>
                <w:sz w:val="22"/>
                <w:szCs w:val="22"/>
              </w:rPr>
              <w:t>芯片智能生产线电气控制系统</w:t>
            </w:r>
            <w:r>
              <w:rPr>
                <w:rFonts w:ascii="Times New Roman" w:hAnsi="Times New Roman" w:cs="Times New Roman"/>
                <w:sz w:val="22"/>
                <w:szCs w:val="22"/>
              </w:rPr>
              <w:t>1</w:t>
            </w:r>
            <w:r>
              <w:rPr>
                <w:rFonts w:ascii="Times New Roman" w:hAnsi="Times New Roman" w:cs="Times New Roman"/>
                <w:sz w:val="22"/>
                <w:szCs w:val="22"/>
              </w:rPr>
              <w:t>套；</w:t>
            </w:r>
          </w:p>
          <w:p w14:paraId="4B112283"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）完成基于高精度耦合对准工艺和工序联动的控制系统</w:t>
            </w:r>
            <w:r>
              <w:rPr>
                <w:rFonts w:ascii="Times New Roman" w:hAnsi="Times New Roman" w:cs="Times New Roman"/>
                <w:sz w:val="22"/>
                <w:szCs w:val="22"/>
              </w:rPr>
              <w:t>1</w:t>
            </w:r>
            <w:r>
              <w:rPr>
                <w:rFonts w:ascii="Times New Roman" w:hAnsi="Times New Roman" w:cs="Times New Roman"/>
                <w:sz w:val="22"/>
                <w:szCs w:val="22"/>
              </w:rPr>
              <w:t>套及基于因果推理的故障诊断算法</w:t>
            </w:r>
            <w:r>
              <w:rPr>
                <w:rFonts w:ascii="Times New Roman" w:hAnsi="Times New Roman" w:cs="Times New Roman"/>
                <w:sz w:val="22"/>
                <w:szCs w:val="22"/>
              </w:rPr>
              <w:t>1</w:t>
            </w:r>
            <w:r>
              <w:rPr>
                <w:rFonts w:ascii="Times New Roman" w:hAnsi="Times New Roman" w:cs="Times New Roman"/>
                <w:sz w:val="22"/>
                <w:szCs w:val="22"/>
              </w:rPr>
              <w:t>套。</w:t>
            </w:r>
          </w:p>
        </w:tc>
      </w:tr>
      <w:tr w:rsidR="00E05EAC" w14:paraId="5FBC7242" w14:textId="77777777">
        <w:trPr>
          <w:jc w:val="center"/>
        </w:trPr>
        <w:tc>
          <w:tcPr>
            <w:tcW w:w="1203" w:type="dxa"/>
            <w:vAlign w:val="center"/>
          </w:tcPr>
          <w:p w14:paraId="09A2F4F5" w14:textId="77777777" w:rsidR="00E05EAC" w:rsidRDefault="00313671">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CZ-2026-</w:t>
            </w:r>
            <w:r>
              <w:rPr>
                <w:rFonts w:ascii="Times New Roman" w:hAnsi="Times New Roman" w:cs="Times New Roman" w:hint="eastAsia"/>
                <w:sz w:val="22"/>
                <w:szCs w:val="22"/>
              </w:rPr>
              <w:t>1-</w:t>
            </w:r>
            <w:r>
              <w:rPr>
                <w:rFonts w:ascii="Times New Roman" w:hAnsi="Times New Roman" w:cs="Times New Roman"/>
                <w:sz w:val="22"/>
                <w:szCs w:val="22"/>
              </w:rPr>
              <w:t>03</w:t>
            </w:r>
          </w:p>
        </w:tc>
        <w:tc>
          <w:tcPr>
            <w:tcW w:w="1266" w:type="dxa"/>
            <w:vAlign w:val="center"/>
          </w:tcPr>
          <w:p w14:paraId="3D1DD3C5" w14:textId="77777777" w:rsidR="00E05EAC" w:rsidRDefault="00313671">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面向氮污染物高效处理的模块化低温等离子体技术研发</w:t>
            </w:r>
          </w:p>
        </w:tc>
        <w:tc>
          <w:tcPr>
            <w:tcW w:w="11505" w:type="dxa"/>
            <w:vAlign w:val="center"/>
          </w:tcPr>
          <w:p w14:paraId="1807B603" w14:textId="77777777" w:rsidR="00E05EAC" w:rsidRDefault="00313671">
            <w:pPr>
              <w:pStyle w:val="TableText"/>
              <w:spacing w:before="1" w:line="240" w:lineRule="atLeast"/>
              <w:jc w:val="both"/>
              <w:rPr>
                <w:rFonts w:ascii="Times New Roman" w:hAnsi="Times New Roman" w:cs="Times New Roman"/>
                <w:sz w:val="22"/>
                <w:szCs w:val="22"/>
              </w:rPr>
            </w:pPr>
            <w:r>
              <w:rPr>
                <w:rFonts w:ascii="Times New Roman" w:hAnsi="Times New Roman" w:cs="Times New Roman"/>
                <w:sz w:val="22"/>
                <w:szCs w:val="22"/>
              </w:rPr>
              <w:t>研发面向氮污染物高效处理的模块化低温</w:t>
            </w:r>
            <w:r>
              <w:rPr>
                <w:rFonts w:ascii="Times New Roman" w:hAnsi="Times New Roman" w:cs="Times New Roman"/>
                <w:sz w:val="22"/>
                <w:szCs w:val="22"/>
              </w:rPr>
              <w:t>等离子体技术</w:t>
            </w:r>
          </w:p>
          <w:p w14:paraId="51DE9BCB"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（一）需求内容</w:t>
            </w:r>
          </w:p>
          <w:p w14:paraId="19974590"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w:t>
            </w:r>
            <w:proofErr w:type="gramStart"/>
            <w:r>
              <w:rPr>
                <w:rFonts w:ascii="Times New Roman" w:hAnsi="Times New Roman" w:cs="Times New Roman"/>
                <w:sz w:val="22"/>
                <w:szCs w:val="22"/>
              </w:rPr>
              <w:t>研发新型</w:t>
            </w:r>
            <w:proofErr w:type="gramEnd"/>
            <w:r>
              <w:rPr>
                <w:rFonts w:ascii="Times New Roman" w:hAnsi="Times New Roman" w:cs="Times New Roman"/>
                <w:sz w:val="22"/>
                <w:szCs w:val="22"/>
              </w:rPr>
              <w:t>污染物高效低温等离子体脱硝控制技术，实现低温催化脱硝；</w:t>
            </w:r>
          </w:p>
          <w:p w14:paraId="184C12E8"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）开发氮污染物协同控制模块化处理技术，实现便携式的高效脱硝节能减排和污染物综合处理技术。</w:t>
            </w:r>
          </w:p>
          <w:p w14:paraId="1FFC0E6A"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（二）技术指标</w:t>
            </w:r>
          </w:p>
          <w:p w14:paraId="697B5ADE"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）实现低温等离子体催化脱硝，消除对传统氨等还原剂的依赖，消除氨逃逸等问题，氮氧化物从</w:t>
            </w:r>
            <w:r>
              <w:rPr>
                <w:rFonts w:ascii="Times New Roman" w:hAnsi="Times New Roman" w:cs="Times New Roman"/>
                <w:sz w:val="22"/>
                <w:szCs w:val="22"/>
              </w:rPr>
              <w:t>800 mg/m3</w:t>
            </w:r>
            <w:r>
              <w:rPr>
                <w:rFonts w:ascii="Times New Roman" w:hAnsi="Times New Roman" w:cs="Times New Roman"/>
                <w:sz w:val="22"/>
                <w:szCs w:val="22"/>
              </w:rPr>
              <w:t>降到</w:t>
            </w:r>
            <w:r>
              <w:rPr>
                <w:rFonts w:ascii="Times New Roman" w:hAnsi="Times New Roman" w:cs="Times New Roman"/>
                <w:sz w:val="22"/>
                <w:szCs w:val="22"/>
              </w:rPr>
              <w:t>≤50mg/m3</w:t>
            </w:r>
            <w:r>
              <w:rPr>
                <w:rFonts w:ascii="Times New Roman" w:hAnsi="Times New Roman" w:cs="Times New Roman"/>
                <w:sz w:val="22"/>
                <w:szCs w:val="22"/>
              </w:rPr>
              <w:t>；</w:t>
            </w:r>
          </w:p>
          <w:p w14:paraId="3C520043"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）实现脱硝设备的模块化和便携式产品开发，单模组</w:t>
            </w:r>
            <w:r>
              <w:rPr>
                <w:rFonts w:ascii="Times New Roman" w:hAnsi="Times New Roman" w:cs="Times New Roman"/>
                <w:sz w:val="22"/>
                <w:szCs w:val="22"/>
              </w:rPr>
              <w:t>≥1</w:t>
            </w:r>
            <w:r>
              <w:rPr>
                <w:rFonts w:ascii="Times New Roman" w:hAnsi="Times New Roman" w:cs="Times New Roman"/>
                <w:sz w:val="22"/>
                <w:szCs w:val="22"/>
              </w:rPr>
              <w:t>标准立方米每小时处理量，满足如电子和食品等小规模污染场景下的就地脱硝经济化处理要求。</w:t>
            </w:r>
          </w:p>
        </w:tc>
      </w:tr>
      <w:tr w:rsidR="00E05EAC" w14:paraId="2D4F38C1" w14:textId="77777777">
        <w:trPr>
          <w:trHeight w:val="2056"/>
          <w:jc w:val="center"/>
        </w:trPr>
        <w:tc>
          <w:tcPr>
            <w:tcW w:w="1203" w:type="dxa"/>
            <w:vAlign w:val="center"/>
          </w:tcPr>
          <w:p w14:paraId="1927FE97" w14:textId="77777777" w:rsidR="00E05EAC" w:rsidRDefault="00313671">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t>CZ-2026-</w:t>
            </w:r>
            <w:r>
              <w:rPr>
                <w:rFonts w:ascii="Times New Roman" w:hAnsi="Times New Roman" w:cs="Times New Roman" w:hint="eastAsia"/>
                <w:sz w:val="22"/>
                <w:szCs w:val="22"/>
              </w:rPr>
              <w:t>1-</w:t>
            </w:r>
            <w:r>
              <w:rPr>
                <w:rFonts w:ascii="Times New Roman" w:hAnsi="Times New Roman" w:cs="Times New Roman"/>
                <w:sz w:val="22"/>
                <w:szCs w:val="22"/>
              </w:rPr>
              <w:t>04</w:t>
            </w:r>
          </w:p>
        </w:tc>
        <w:tc>
          <w:tcPr>
            <w:tcW w:w="1266" w:type="dxa"/>
            <w:vAlign w:val="center"/>
          </w:tcPr>
          <w:p w14:paraId="02305411" w14:textId="77777777" w:rsidR="00E05EAC" w:rsidRDefault="00313671">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鱼油绿色酶法制造与副产物高值利用关键技术研究</w:t>
            </w:r>
          </w:p>
        </w:tc>
        <w:tc>
          <w:tcPr>
            <w:tcW w:w="11505" w:type="dxa"/>
            <w:vAlign w:val="center"/>
          </w:tcPr>
          <w:p w14:paraId="3663B5E6"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sz w:val="22"/>
                <w:szCs w:val="22"/>
              </w:rPr>
              <w:t>研究鱼油绿色酶法制造与副产物高值利用关键技术</w:t>
            </w:r>
          </w:p>
          <w:p w14:paraId="3236B1E5"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（一）需求内容</w:t>
            </w:r>
          </w:p>
          <w:p w14:paraId="43EC687F" w14:textId="77777777" w:rsidR="00E05EAC" w:rsidRDefault="00313671">
            <w:pPr>
              <w:pStyle w:val="TableText"/>
              <w:spacing w:before="78"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）高纯度</w:t>
            </w:r>
            <w:proofErr w:type="spellStart"/>
            <w:r>
              <w:rPr>
                <w:rFonts w:ascii="Times New Roman" w:hAnsi="Times New Roman" w:cs="Times New Roman"/>
                <w:sz w:val="22"/>
                <w:szCs w:val="22"/>
              </w:rPr>
              <w:t>rTG</w:t>
            </w:r>
            <w:proofErr w:type="spellEnd"/>
            <w:r>
              <w:rPr>
                <w:rFonts w:ascii="Times New Roman" w:hAnsi="Times New Roman" w:cs="Times New Roman"/>
                <w:sz w:val="22"/>
                <w:szCs w:val="22"/>
              </w:rPr>
              <w:t>型鱼油绿色酶法制备工艺链的构建与关键技术研究</w:t>
            </w:r>
          </w:p>
          <w:p w14:paraId="4D2EF49E" w14:textId="77777777" w:rsidR="00E05EAC" w:rsidRDefault="00313671">
            <w:pPr>
              <w:pStyle w:val="TableText"/>
              <w:spacing w:before="78" w:line="240" w:lineRule="atLeast"/>
              <w:jc w:val="both"/>
              <w:rPr>
                <w:rFonts w:ascii="Times New Roman" w:hAnsi="Times New Roman" w:cs="Times New Roman"/>
                <w:sz w:val="22"/>
                <w:szCs w:val="22"/>
              </w:rPr>
            </w:pPr>
            <w:r>
              <w:rPr>
                <w:rFonts w:ascii="Times New Roman" w:hAnsi="Times New Roman" w:cs="Times New Roman"/>
                <w:sz w:val="22"/>
                <w:szCs w:val="22"/>
              </w:rPr>
              <w:t>构建涵盖</w:t>
            </w:r>
            <w:r>
              <w:rPr>
                <w:rFonts w:ascii="Times New Roman" w:hAnsi="Times New Roman" w:cs="Times New Roman"/>
                <w:sz w:val="22"/>
                <w:szCs w:val="22"/>
              </w:rPr>
              <w:t>“</w:t>
            </w:r>
            <w:r>
              <w:rPr>
                <w:rFonts w:ascii="Times New Roman" w:hAnsi="Times New Roman" w:cs="Times New Roman"/>
                <w:sz w:val="22"/>
                <w:szCs w:val="22"/>
              </w:rPr>
              <w:t>酶法水解</w:t>
            </w:r>
            <w:r>
              <w:rPr>
                <w:rFonts w:ascii="Times New Roman" w:hAnsi="Times New Roman" w:cs="Times New Roman"/>
                <w:sz w:val="22"/>
                <w:szCs w:val="22"/>
              </w:rPr>
              <w:t>—</w:t>
            </w:r>
            <w:r>
              <w:rPr>
                <w:rFonts w:ascii="Times New Roman" w:hAnsi="Times New Roman" w:cs="Times New Roman"/>
                <w:sz w:val="22"/>
                <w:szCs w:val="22"/>
              </w:rPr>
              <w:t>分子蒸馏富集</w:t>
            </w:r>
            <w:r>
              <w:rPr>
                <w:rFonts w:ascii="Times New Roman" w:hAnsi="Times New Roman" w:cs="Times New Roman"/>
                <w:sz w:val="22"/>
                <w:szCs w:val="22"/>
              </w:rPr>
              <w:t>—</w:t>
            </w:r>
            <w:r>
              <w:rPr>
                <w:rFonts w:ascii="Times New Roman" w:hAnsi="Times New Roman" w:cs="Times New Roman"/>
                <w:sz w:val="22"/>
                <w:szCs w:val="22"/>
              </w:rPr>
              <w:t>酶法再酯化</w:t>
            </w:r>
            <w:r>
              <w:rPr>
                <w:rFonts w:ascii="Times New Roman" w:hAnsi="Times New Roman" w:cs="Times New Roman"/>
                <w:sz w:val="22"/>
                <w:szCs w:val="22"/>
              </w:rPr>
              <w:t>”</w:t>
            </w:r>
            <w:r>
              <w:rPr>
                <w:rFonts w:ascii="Times New Roman" w:hAnsi="Times New Roman" w:cs="Times New Roman"/>
                <w:sz w:val="22"/>
                <w:szCs w:val="22"/>
              </w:rPr>
              <w:t>全流程全流程序</w:t>
            </w:r>
            <w:proofErr w:type="gramStart"/>
            <w:r>
              <w:rPr>
                <w:rFonts w:ascii="Times New Roman" w:hAnsi="Times New Roman" w:cs="Times New Roman"/>
                <w:sz w:val="22"/>
                <w:szCs w:val="22"/>
              </w:rPr>
              <w:t>贯</w:t>
            </w:r>
            <w:proofErr w:type="gramEnd"/>
            <w:r>
              <w:rPr>
                <w:rFonts w:ascii="Times New Roman" w:hAnsi="Times New Roman" w:cs="Times New Roman"/>
                <w:sz w:val="22"/>
                <w:szCs w:val="22"/>
              </w:rPr>
              <w:t>集成的</w:t>
            </w:r>
            <w:proofErr w:type="spellStart"/>
            <w:r>
              <w:rPr>
                <w:rFonts w:ascii="Times New Roman" w:hAnsi="Times New Roman" w:cs="Times New Roman"/>
                <w:sz w:val="22"/>
                <w:szCs w:val="22"/>
              </w:rPr>
              <w:t>rTG</w:t>
            </w:r>
            <w:proofErr w:type="spellEnd"/>
            <w:r>
              <w:rPr>
                <w:rFonts w:ascii="Times New Roman" w:hAnsi="Times New Roman" w:cs="Times New Roman"/>
                <w:sz w:val="22"/>
                <w:szCs w:val="22"/>
              </w:rPr>
              <w:t>型鱼油绿色制备工艺体系，解决当前</w:t>
            </w:r>
            <w:proofErr w:type="spellStart"/>
            <w:r>
              <w:rPr>
                <w:rFonts w:ascii="Times New Roman" w:hAnsi="Times New Roman" w:cs="Times New Roman"/>
                <w:sz w:val="22"/>
                <w:szCs w:val="22"/>
              </w:rPr>
              <w:t>rTG</w:t>
            </w:r>
            <w:proofErr w:type="spellEnd"/>
            <w:r>
              <w:rPr>
                <w:rFonts w:ascii="Times New Roman" w:hAnsi="Times New Roman" w:cs="Times New Roman"/>
                <w:sz w:val="22"/>
                <w:szCs w:val="22"/>
              </w:rPr>
              <w:t>型鱼油制备中</w:t>
            </w:r>
            <w:r>
              <w:rPr>
                <w:rFonts w:ascii="Times New Roman" w:hAnsi="Times New Roman" w:cs="Times New Roman"/>
                <w:sz w:val="22"/>
                <w:szCs w:val="22"/>
              </w:rPr>
              <w:t>EPA/DHA</w:t>
            </w:r>
            <w:r>
              <w:rPr>
                <w:rFonts w:ascii="Times New Roman" w:hAnsi="Times New Roman" w:cs="Times New Roman"/>
                <w:sz w:val="22"/>
                <w:szCs w:val="22"/>
              </w:rPr>
              <w:t>含量偏低、</w:t>
            </w:r>
            <w:proofErr w:type="gramStart"/>
            <w:r>
              <w:rPr>
                <w:rFonts w:ascii="Times New Roman" w:hAnsi="Times New Roman" w:cs="Times New Roman"/>
                <w:sz w:val="22"/>
                <w:szCs w:val="22"/>
              </w:rPr>
              <w:t>酶成本</w:t>
            </w:r>
            <w:proofErr w:type="gramEnd"/>
            <w:r>
              <w:rPr>
                <w:rFonts w:ascii="Times New Roman" w:hAnsi="Times New Roman" w:cs="Times New Roman"/>
                <w:sz w:val="22"/>
                <w:szCs w:val="22"/>
              </w:rPr>
              <w:t>高、工艺衔接不畅等核心难题。形成一套</w:t>
            </w:r>
            <w:r>
              <w:rPr>
                <w:rFonts w:ascii="Times New Roman" w:hAnsi="Times New Roman" w:cs="Times New Roman"/>
                <w:sz w:val="22"/>
                <w:szCs w:val="22"/>
              </w:rPr>
              <w:t>“</w:t>
            </w:r>
            <w:r>
              <w:rPr>
                <w:rFonts w:ascii="Times New Roman" w:hAnsi="Times New Roman" w:cs="Times New Roman"/>
                <w:sz w:val="22"/>
                <w:szCs w:val="22"/>
              </w:rPr>
              <w:t>酶法水解</w:t>
            </w:r>
            <w:r>
              <w:rPr>
                <w:rFonts w:ascii="Times New Roman" w:hAnsi="Times New Roman" w:cs="Times New Roman"/>
                <w:sz w:val="22"/>
                <w:szCs w:val="22"/>
              </w:rPr>
              <w:t>—</w:t>
            </w:r>
            <w:r>
              <w:rPr>
                <w:rFonts w:ascii="Times New Roman" w:hAnsi="Times New Roman" w:cs="Times New Roman"/>
                <w:sz w:val="22"/>
                <w:szCs w:val="22"/>
              </w:rPr>
              <w:t>分子蒸馏富集</w:t>
            </w:r>
            <w:r>
              <w:rPr>
                <w:rFonts w:ascii="Times New Roman" w:hAnsi="Times New Roman" w:cs="Times New Roman"/>
                <w:sz w:val="22"/>
                <w:szCs w:val="22"/>
              </w:rPr>
              <w:t>—</w:t>
            </w:r>
            <w:r>
              <w:rPr>
                <w:rFonts w:ascii="Times New Roman" w:hAnsi="Times New Roman" w:cs="Times New Roman"/>
                <w:sz w:val="22"/>
                <w:szCs w:val="22"/>
              </w:rPr>
              <w:t>酶法再酯化</w:t>
            </w:r>
            <w:r>
              <w:rPr>
                <w:rFonts w:ascii="Times New Roman" w:hAnsi="Times New Roman" w:cs="Times New Roman"/>
                <w:sz w:val="22"/>
                <w:szCs w:val="22"/>
              </w:rPr>
              <w:t>”</w:t>
            </w:r>
            <w:r>
              <w:rPr>
                <w:rFonts w:ascii="Times New Roman" w:hAnsi="Times New Roman" w:cs="Times New Roman"/>
                <w:sz w:val="22"/>
                <w:szCs w:val="22"/>
              </w:rPr>
              <w:t>多工序</w:t>
            </w:r>
            <w:proofErr w:type="gramStart"/>
            <w:r>
              <w:rPr>
                <w:rFonts w:ascii="Times New Roman" w:hAnsi="Times New Roman" w:cs="Times New Roman"/>
                <w:sz w:val="22"/>
                <w:szCs w:val="22"/>
              </w:rPr>
              <w:t>序</w:t>
            </w:r>
            <w:proofErr w:type="gramEnd"/>
            <w:r>
              <w:rPr>
                <w:rFonts w:ascii="Times New Roman" w:hAnsi="Times New Roman" w:cs="Times New Roman"/>
                <w:sz w:val="22"/>
                <w:szCs w:val="22"/>
              </w:rPr>
              <w:t>贯集成的</w:t>
            </w:r>
            <w:proofErr w:type="spellStart"/>
            <w:r>
              <w:rPr>
                <w:rFonts w:ascii="Times New Roman" w:hAnsi="Times New Roman" w:cs="Times New Roman"/>
                <w:sz w:val="22"/>
                <w:szCs w:val="22"/>
              </w:rPr>
              <w:t>rTG</w:t>
            </w:r>
            <w:proofErr w:type="spellEnd"/>
            <w:r>
              <w:rPr>
                <w:rFonts w:ascii="Times New Roman" w:hAnsi="Times New Roman" w:cs="Times New Roman"/>
                <w:sz w:val="22"/>
                <w:szCs w:val="22"/>
              </w:rPr>
              <w:t>型鱼油绿色酶法制备技术体系，实现富含</w:t>
            </w:r>
            <w:r>
              <w:rPr>
                <w:rFonts w:ascii="Times New Roman" w:hAnsi="Times New Roman" w:cs="Times New Roman"/>
                <w:sz w:val="22"/>
                <w:szCs w:val="22"/>
              </w:rPr>
              <w:t>EPA/DHA</w:t>
            </w:r>
            <w:r>
              <w:rPr>
                <w:rFonts w:ascii="Times New Roman" w:hAnsi="Times New Roman" w:cs="Times New Roman"/>
                <w:sz w:val="22"/>
                <w:szCs w:val="22"/>
              </w:rPr>
              <w:t>的</w:t>
            </w:r>
            <w:r>
              <w:rPr>
                <w:rFonts w:ascii="Times New Roman" w:hAnsi="Times New Roman" w:cs="Times New Roman"/>
                <w:sz w:val="22"/>
                <w:szCs w:val="22"/>
              </w:rPr>
              <w:t>TG</w:t>
            </w:r>
            <w:r>
              <w:rPr>
                <w:rFonts w:ascii="Times New Roman" w:hAnsi="Times New Roman" w:cs="Times New Roman"/>
                <w:sz w:val="22"/>
                <w:szCs w:val="22"/>
              </w:rPr>
              <w:t>型鱼油产品的高效、绿色、低成本生产</w:t>
            </w:r>
            <w:r>
              <w:rPr>
                <w:rFonts w:ascii="Times New Roman" w:hAnsi="Times New Roman" w:cs="Times New Roman"/>
                <w:sz w:val="22"/>
                <w:szCs w:val="22"/>
              </w:rPr>
              <w:t>。</w:t>
            </w:r>
          </w:p>
          <w:p w14:paraId="28118F02" w14:textId="77777777" w:rsidR="00E05EAC" w:rsidRDefault="00313671">
            <w:pPr>
              <w:pStyle w:val="TableText"/>
              <w:spacing w:before="78"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）鱼油加工副产物的梯级高值利用关键技术研究</w:t>
            </w:r>
          </w:p>
          <w:p w14:paraId="25B7F293" w14:textId="77777777" w:rsidR="00E05EAC" w:rsidRDefault="00313671">
            <w:pPr>
              <w:pStyle w:val="TableText"/>
              <w:spacing w:before="78" w:line="240" w:lineRule="atLeast"/>
              <w:jc w:val="both"/>
              <w:rPr>
                <w:rFonts w:ascii="Times New Roman" w:hAnsi="Times New Roman" w:cs="Times New Roman"/>
                <w:sz w:val="22"/>
                <w:szCs w:val="22"/>
              </w:rPr>
            </w:pPr>
            <w:r>
              <w:rPr>
                <w:rFonts w:ascii="Times New Roman" w:hAnsi="Times New Roman" w:cs="Times New Roman"/>
                <w:sz w:val="22"/>
                <w:szCs w:val="22"/>
              </w:rPr>
              <w:t>针对</w:t>
            </w:r>
            <w:proofErr w:type="spellStart"/>
            <w:r>
              <w:rPr>
                <w:rFonts w:ascii="Times New Roman" w:hAnsi="Times New Roman" w:cs="Times New Roman"/>
                <w:sz w:val="22"/>
                <w:szCs w:val="22"/>
              </w:rPr>
              <w:t>rTG</w:t>
            </w:r>
            <w:proofErr w:type="spellEnd"/>
            <w:r>
              <w:rPr>
                <w:rFonts w:ascii="Times New Roman" w:hAnsi="Times New Roman" w:cs="Times New Roman"/>
                <w:sz w:val="22"/>
                <w:szCs w:val="22"/>
              </w:rPr>
              <w:t>型鱼油制备过程产生的油脂副产物，构建基于资源全利用的梯级高值利用技术体系，解决当前副产物经济价值未充分挖掘、产业链延伸不足的问题。形成一套</w:t>
            </w:r>
            <w:r>
              <w:rPr>
                <w:rFonts w:ascii="Times New Roman" w:hAnsi="Times New Roman" w:cs="Times New Roman"/>
                <w:sz w:val="22"/>
                <w:szCs w:val="22"/>
              </w:rPr>
              <w:t>“</w:t>
            </w:r>
            <w:r>
              <w:rPr>
                <w:rFonts w:ascii="Times New Roman" w:hAnsi="Times New Roman" w:cs="Times New Roman"/>
                <w:sz w:val="22"/>
                <w:szCs w:val="22"/>
              </w:rPr>
              <w:t>品质评价</w:t>
            </w:r>
            <w:r>
              <w:rPr>
                <w:rFonts w:ascii="Times New Roman" w:hAnsi="Times New Roman" w:cs="Times New Roman"/>
                <w:sz w:val="22"/>
                <w:szCs w:val="22"/>
              </w:rPr>
              <w:t>—</w:t>
            </w:r>
            <w:r>
              <w:rPr>
                <w:rFonts w:ascii="Times New Roman" w:hAnsi="Times New Roman" w:cs="Times New Roman"/>
                <w:sz w:val="22"/>
                <w:szCs w:val="22"/>
              </w:rPr>
              <w:t>分级利用</w:t>
            </w:r>
            <w:r>
              <w:rPr>
                <w:rFonts w:ascii="Times New Roman" w:hAnsi="Times New Roman" w:cs="Times New Roman"/>
                <w:sz w:val="22"/>
                <w:szCs w:val="22"/>
              </w:rPr>
              <w:t>—</w:t>
            </w:r>
            <w:r>
              <w:rPr>
                <w:rFonts w:ascii="Times New Roman" w:hAnsi="Times New Roman" w:cs="Times New Roman"/>
                <w:sz w:val="22"/>
                <w:szCs w:val="22"/>
              </w:rPr>
              <w:t>定向转化</w:t>
            </w:r>
            <w:r>
              <w:rPr>
                <w:rFonts w:ascii="Times New Roman" w:hAnsi="Times New Roman" w:cs="Times New Roman"/>
                <w:sz w:val="22"/>
                <w:szCs w:val="22"/>
              </w:rPr>
              <w:t>—</w:t>
            </w:r>
            <w:r>
              <w:rPr>
                <w:rFonts w:ascii="Times New Roman" w:hAnsi="Times New Roman" w:cs="Times New Roman"/>
                <w:sz w:val="22"/>
                <w:szCs w:val="22"/>
              </w:rPr>
              <w:t>产品开发</w:t>
            </w:r>
            <w:r>
              <w:rPr>
                <w:rFonts w:ascii="Times New Roman" w:hAnsi="Times New Roman" w:cs="Times New Roman"/>
                <w:sz w:val="22"/>
                <w:szCs w:val="22"/>
              </w:rPr>
              <w:t>”</w:t>
            </w:r>
            <w:r>
              <w:rPr>
                <w:rFonts w:ascii="Times New Roman" w:hAnsi="Times New Roman" w:cs="Times New Roman"/>
                <w:sz w:val="22"/>
                <w:szCs w:val="22"/>
              </w:rPr>
              <w:t>的副产物梯级高值利用技术体系，实现鱼油加工资源的最大化利用，为产业链延伸与企业效益提升提供技术支撑。</w:t>
            </w:r>
          </w:p>
          <w:p w14:paraId="2F970ABA" w14:textId="77777777" w:rsidR="00E05EAC" w:rsidRDefault="00313671">
            <w:pPr>
              <w:pStyle w:val="TableText"/>
              <w:spacing w:line="240" w:lineRule="atLeast"/>
              <w:jc w:val="both"/>
              <w:rPr>
                <w:rFonts w:ascii="Times New Roman" w:hAnsi="Times New Roman" w:cs="Times New Roman"/>
                <w:b/>
                <w:bCs/>
                <w:sz w:val="22"/>
                <w:szCs w:val="22"/>
              </w:rPr>
            </w:pPr>
            <w:r>
              <w:rPr>
                <w:rFonts w:ascii="Times New Roman" w:hAnsi="Times New Roman" w:cs="Times New Roman"/>
                <w:b/>
                <w:bCs/>
                <w:sz w:val="22"/>
                <w:szCs w:val="22"/>
              </w:rPr>
              <w:t>（二）技术指标</w:t>
            </w:r>
          </w:p>
          <w:p w14:paraId="06CC373F"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lastRenderedPageBreak/>
              <w:t>（</w:t>
            </w:r>
            <w:r>
              <w:rPr>
                <w:rFonts w:ascii="Times New Roman" w:hAnsi="Times New Roman" w:cs="Times New Roman"/>
                <w:sz w:val="22"/>
                <w:szCs w:val="22"/>
              </w:rPr>
              <w:t>1</w:t>
            </w:r>
            <w:r>
              <w:rPr>
                <w:rFonts w:ascii="Times New Roman" w:hAnsi="Times New Roman" w:cs="Times New Roman"/>
                <w:sz w:val="22"/>
                <w:szCs w:val="22"/>
              </w:rPr>
              <w:t>）建立富含</w:t>
            </w:r>
            <w:r>
              <w:rPr>
                <w:rFonts w:ascii="Times New Roman" w:hAnsi="Times New Roman" w:cs="Times New Roman"/>
                <w:sz w:val="22"/>
                <w:szCs w:val="22"/>
              </w:rPr>
              <w:t>EPA/DHA</w:t>
            </w:r>
            <w:r>
              <w:rPr>
                <w:rFonts w:ascii="Times New Roman" w:hAnsi="Times New Roman" w:cs="Times New Roman"/>
                <w:sz w:val="22"/>
                <w:szCs w:val="22"/>
              </w:rPr>
              <w:t>的</w:t>
            </w:r>
            <w:proofErr w:type="spellStart"/>
            <w:r>
              <w:rPr>
                <w:rFonts w:ascii="Times New Roman" w:hAnsi="Times New Roman" w:cs="Times New Roman"/>
                <w:sz w:val="22"/>
                <w:szCs w:val="22"/>
              </w:rPr>
              <w:t>rTG</w:t>
            </w:r>
            <w:proofErr w:type="spellEnd"/>
            <w:r>
              <w:rPr>
                <w:rFonts w:ascii="Times New Roman" w:hAnsi="Times New Roman" w:cs="Times New Roman"/>
                <w:sz w:val="22"/>
                <w:szCs w:val="22"/>
              </w:rPr>
              <w:t>型鱼油酶法催化富集工艺一套，明确关键工艺参数，使产品中</w:t>
            </w:r>
            <w:r>
              <w:rPr>
                <w:rFonts w:ascii="Times New Roman" w:hAnsi="Times New Roman" w:cs="Times New Roman"/>
                <w:sz w:val="22"/>
                <w:szCs w:val="22"/>
              </w:rPr>
              <w:t>EPA+DHA</w:t>
            </w:r>
            <w:r>
              <w:rPr>
                <w:rFonts w:ascii="Times New Roman" w:hAnsi="Times New Roman" w:cs="Times New Roman"/>
                <w:sz w:val="22"/>
                <w:szCs w:val="22"/>
              </w:rPr>
              <w:t>相对含量达到</w:t>
            </w:r>
            <w:r>
              <w:rPr>
                <w:rFonts w:ascii="Times New Roman" w:hAnsi="Times New Roman" w:cs="Times New Roman"/>
                <w:sz w:val="22"/>
                <w:szCs w:val="22"/>
              </w:rPr>
              <w:t>50%</w:t>
            </w:r>
            <w:r>
              <w:rPr>
                <w:rFonts w:ascii="Times New Roman" w:hAnsi="Times New Roman" w:cs="Times New Roman"/>
                <w:sz w:val="22"/>
                <w:szCs w:val="22"/>
              </w:rPr>
              <w:t>以上，实现鱼油制备过程的绿色化转型。</w:t>
            </w:r>
          </w:p>
          <w:p w14:paraId="3DEC18AD"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）开发适用于酶法水解和再酯化的固定化脂肪酶催化剂</w:t>
            </w:r>
            <w:r>
              <w:rPr>
                <w:rFonts w:ascii="Times New Roman" w:hAnsi="Times New Roman" w:cs="Times New Roman"/>
                <w:sz w:val="22"/>
                <w:szCs w:val="22"/>
              </w:rPr>
              <w:t>1-2</w:t>
            </w:r>
            <w:r>
              <w:rPr>
                <w:rFonts w:ascii="Times New Roman" w:hAnsi="Times New Roman" w:cs="Times New Roman"/>
                <w:sz w:val="22"/>
                <w:szCs w:val="22"/>
              </w:rPr>
              <w:t>种，建立固定化酶制备工艺。该固定化酶粒径适用于填充床或流化床反应器，</w:t>
            </w:r>
            <w:proofErr w:type="gramStart"/>
            <w:r>
              <w:rPr>
                <w:rFonts w:ascii="Times New Roman" w:hAnsi="Times New Roman" w:cs="Times New Roman"/>
                <w:sz w:val="22"/>
                <w:szCs w:val="22"/>
              </w:rPr>
              <w:t>酶活回收率</w:t>
            </w:r>
            <w:proofErr w:type="gramEnd"/>
            <w:r>
              <w:rPr>
                <w:rFonts w:ascii="Times New Roman" w:hAnsi="Times New Roman" w:cs="Times New Roman"/>
                <w:sz w:val="22"/>
                <w:szCs w:val="22"/>
              </w:rPr>
              <w:t>≥70%</w:t>
            </w:r>
            <w:r>
              <w:rPr>
                <w:rFonts w:ascii="Times New Roman" w:hAnsi="Times New Roman" w:cs="Times New Roman"/>
                <w:sz w:val="22"/>
                <w:szCs w:val="22"/>
              </w:rPr>
              <w:t>，重复</w:t>
            </w:r>
            <w:r>
              <w:rPr>
                <w:rFonts w:ascii="Times New Roman" w:hAnsi="Times New Roman" w:cs="Times New Roman"/>
                <w:sz w:val="22"/>
                <w:szCs w:val="22"/>
              </w:rPr>
              <w:t>10</w:t>
            </w:r>
            <w:r>
              <w:rPr>
                <w:rFonts w:ascii="Times New Roman" w:hAnsi="Times New Roman" w:cs="Times New Roman"/>
                <w:sz w:val="22"/>
                <w:szCs w:val="22"/>
              </w:rPr>
              <w:t>批次后仍保持</w:t>
            </w:r>
            <w:r>
              <w:rPr>
                <w:rFonts w:ascii="Times New Roman" w:hAnsi="Times New Roman" w:cs="Times New Roman"/>
                <w:sz w:val="22"/>
                <w:szCs w:val="22"/>
              </w:rPr>
              <w:t>60%</w:t>
            </w:r>
            <w:r>
              <w:rPr>
                <w:rFonts w:ascii="Times New Roman" w:hAnsi="Times New Roman" w:cs="Times New Roman"/>
                <w:sz w:val="22"/>
                <w:szCs w:val="22"/>
              </w:rPr>
              <w:t>以上初始活性，</w:t>
            </w:r>
            <w:r>
              <w:rPr>
                <w:rFonts w:ascii="Times New Roman" w:hAnsi="Times New Roman" w:cs="Times New Roman"/>
                <w:sz w:val="22"/>
                <w:szCs w:val="22"/>
              </w:rPr>
              <w:t>4°C</w:t>
            </w:r>
            <w:r>
              <w:rPr>
                <w:rFonts w:ascii="Times New Roman" w:hAnsi="Times New Roman" w:cs="Times New Roman"/>
                <w:sz w:val="22"/>
                <w:szCs w:val="22"/>
              </w:rPr>
              <w:t>下储存</w:t>
            </w:r>
            <w:proofErr w:type="gramStart"/>
            <w:r>
              <w:rPr>
                <w:rFonts w:ascii="Times New Roman" w:hAnsi="Times New Roman" w:cs="Times New Roman"/>
                <w:sz w:val="22"/>
                <w:szCs w:val="22"/>
              </w:rPr>
              <w:t>6</w:t>
            </w:r>
            <w:r>
              <w:rPr>
                <w:rFonts w:ascii="Times New Roman" w:hAnsi="Times New Roman" w:cs="Times New Roman"/>
                <w:sz w:val="22"/>
                <w:szCs w:val="22"/>
              </w:rPr>
              <w:t>个月酶活保留</w:t>
            </w:r>
            <w:proofErr w:type="gramEnd"/>
            <w:r>
              <w:rPr>
                <w:rFonts w:ascii="Times New Roman" w:hAnsi="Times New Roman" w:cs="Times New Roman"/>
                <w:sz w:val="22"/>
                <w:szCs w:val="22"/>
              </w:rPr>
              <w:t>≥90%</w:t>
            </w:r>
            <w:r>
              <w:rPr>
                <w:rFonts w:ascii="Times New Roman" w:hAnsi="Times New Roman" w:cs="Times New Roman"/>
                <w:sz w:val="22"/>
                <w:szCs w:val="22"/>
              </w:rPr>
              <w:t>。</w:t>
            </w:r>
          </w:p>
          <w:p w14:paraId="519BC7AC"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）筛选适用于</w:t>
            </w:r>
            <w:r>
              <w:rPr>
                <w:rFonts w:ascii="Times New Roman" w:hAnsi="Times New Roman" w:cs="Times New Roman"/>
                <w:sz w:val="22"/>
                <w:szCs w:val="22"/>
              </w:rPr>
              <w:t>EPA/DHA</w:t>
            </w:r>
            <w:r>
              <w:rPr>
                <w:rFonts w:ascii="Times New Roman" w:hAnsi="Times New Roman" w:cs="Times New Roman"/>
                <w:sz w:val="22"/>
                <w:szCs w:val="22"/>
              </w:rPr>
              <w:t>选择性富集的专用酶制剂</w:t>
            </w:r>
            <w:r>
              <w:rPr>
                <w:rFonts w:ascii="Times New Roman" w:hAnsi="Times New Roman" w:cs="Times New Roman"/>
                <w:sz w:val="22"/>
                <w:szCs w:val="22"/>
              </w:rPr>
              <w:t>1-2</w:t>
            </w:r>
            <w:r>
              <w:rPr>
                <w:rFonts w:ascii="Times New Roman" w:hAnsi="Times New Roman" w:cs="Times New Roman"/>
                <w:sz w:val="22"/>
                <w:szCs w:val="22"/>
              </w:rPr>
              <w:t>种，明确其富集特性与工艺参数。</w:t>
            </w:r>
          </w:p>
          <w:p w14:paraId="40711AFA"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4</w:t>
            </w:r>
            <w:r>
              <w:rPr>
                <w:rFonts w:ascii="Times New Roman" w:hAnsi="Times New Roman" w:cs="Times New Roman"/>
                <w:sz w:val="22"/>
                <w:szCs w:val="22"/>
              </w:rPr>
              <w:t>）建立副产物分级利用技术</w:t>
            </w:r>
            <w:r>
              <w:rPr>
                <w:rFonts w:ascii="Times New Roman" w:hAnsi="Times New Roman" w:cs="Times New Roman"/>
                <w:sz w:val="22"/>
                <w:szCs w:val="22"/>
              </w:rPr>
              <w:t>2-3</w:t>
            </w:r>
            <w:r>
              <w:rPr>
                <w:rFonts w:ascii="Times New Roman" w:hAnsi="Times New Roman" w:cs="Times New Roman"/>
                <w:sz w:val="22"/>
                <w:szCs w:val="22"/>
              </w:rPr>
              <w:t>项，</w:t>
            </w:r>
            <w:r>
              <w:rPr>
                <w:rFonts w:ascii="Times New Roman" w:hAnsi="Times New Roman" w:cs="Times New Roman"/>
                <w:sz w:val="22"/>
                <w:szCs w:val="22"/>
              </w:rPr>
              <w:t>开发相关产品</w:t>
            </w:r>
            <w:r>
              <w:rPr>
                <w:rFonts w:ascii="Times New Roman" w:hAnsi="Times New Roman" w:cs="Times New Roman"/>
                <w:sz w:val="22"/>
                <w:szCs w:val="22"/>
              </w:rPr>
              <w:t>2-3</w:t>
            </w:r>
            <w:r>
              <w:rPr>
                <w:rFonts w:ascii="Times New Roman" w:hAnsi="Times New Roman" w:cs="Times New Roman"/>
                <w:sz w:val="22"/>
                <w:szCs w:val="22"/>
              </w:rPr>
              <w:t>个，至少明确</w:t>
            </w:r>
            <w:r>
              <w:rPr>
                <w:rFonts w:ascii="Times New Roman" w:hAnsi="Times New Roman" w:cs="Times New Roman"/>
                <w:sz w:val="22"/>
                <w:szCs w:val="22"/>
              </w:rPr>
              <w:t>2</w:t>
            </w:r>
            <w:r>
              <w:rPr>
                <w:rFonts w:ascii="Times New Roman" w:hAnsi="Times New Roman" w:cs="Times New Roman"/>
                <w:sz w:val="22"/>
                <w:szCs w:val="22"/>
              </w:rPr>
              <w:t>个应用场景。</w:t>
            </w:r>
          </w:p>
          <w:p w14:paraId="1315C50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5</w:t>
            </w:r>
            <w:r>
              <w:rPr>
                <w:rFonts w:ascii="Times New Roman" w:hAnsi="Times New Roman" w:cs="Times New Roman"/>
                <w:sz w:val="22"/>
                <w:szCs w:val="22"/>
              </w:rPr>
              <w:t>）参与工艺的中试生产设计；围绕复合酶配方、固定化酶制备、富集工艺、副产物利用形成专利</w:t>
            </w:r>
            <w:r>
              <w:rPr>
                <w:rFonts w:ascii="Times New Roman" w:hAnsi="Times New Roman" w:cs="Times New Roman"/>
                <w:sz w:val="22"/>
                <w:szCs w:val="22"/>
              </w:rPr>
              <w:t>2-3</w:t>
            </w:r>
            <w:r>
              <w:rPr>
                <w:rFonts w:ascii="Times New Roman" w:hAnsi="Times New Roman" w:cs="Times New Roman"/>
                <w:sz w:val="22"/>
                <w:szCs w:val="22"/>
              </w:rPr>
              <w:t>件；培养具备酶法工艺开发能力的硕士或工程师</w:t>
            </w:r>
            <w:r>
              <w:rPr>
                <w:rFonts w:ascii="Times New Roman" w:hAnsi="Times New Roman" w:cs="Times New Roman"/>
                <w:sz w:val="22"/>
                <w:szCs w:val="22"/>
              </w:rPr>
              <w:t>3-5</w:t>
            </w:r>
            <w:r>
              <w:rPr>
                <w:rFonts w:ascii="Times New Roman" w:hAnsi="Times New Roman" w:cs="Times New Roman"/>
                <w:sz w:val="22"/>
                <w:szCs w:val="22"/>
              </w:rPr>
              <w:t>名。</w:t>
            </w:r>
          </w:p>
        </w:tc>
      </w:tr>
      <w:tr w:rsidR="00E05EAC" w14:paraId="35CFD169" w14:textId="77777777">
        <w:trPr>
          <w:jc w:val="center"/>
        </w:trPr>
        <w:tc>
          <w:tcPr>
            <w:tcW w:w="1203" w:type="dxa"/>
            <w:vAlign w:val="center"/>
          </w:tcPr>
          <w:p w14:paraId="09284899" w14:textId="77777777" w:rsidR="00E05EAC" w:rsidRDefault="00313671">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CZ-2026-</w:t>
            </w:r>
            <w:r>
              <w:rPr>
                <w:rFonts w:ascii="Times New Roman" w:hAnsi="Times New Roman" w:cs="Times New Roman" w:hint="eastAsia"/>
                <w:sz w:val="22"/>
                <w:szCs w:val="22"/>
              </w:rPr>
              <w:t>1-</w:t>
            </w:r>
            <w:r>
              <w:rPr>
                <w:rFonts w:ascii="Times New Roman" w:hAnsi="Times New Roman" w:cs="Times New Roman"/>
                <w:sz w:val="22"/>
                <w:szCs w:val="22"/>
              </w:rPr>
              <w:t>05</w:t>
            </w:r>
          </w:p>
        </w:tc>
        <w:tc>
          <w:tcPr>
            <w:tcW w:w="1266" w:type="dxa"/>
            <w:vAlign w:val="center"/>
          </w:tcPr>
          <w:p w14:paraId="30BEB897" w14:textId="77777777" w:rsidR="00E05EAC" w:rsidRDefault="00313671">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光刻机专用光源（汞灯）系统</w:t>
            </w:r>
          </w:p>
        </w:tc>
        <w:tc>
          <w:tcPr>
            <w:tcW w:w="11505" w:type="dxa"/>
            <w:vAlign w:val="center"/>
          </w:tcPr>
          <w:p w14:paraId="2DBDF072"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sz w:val="22"/>
                <w:szCs w:val="22"/>
              </w:rPr>
              <w:t>研发光刻机专用光源（汞灯）系统</w:t>
            </w:r>
          </w:p>
          <w:p w14:paraId="64D8A6E4" w14:textId="77777777" w:rsidR="00E05EAC" w:rsidRDefault="00313671">
            <w:pPr>
              <w:pStyle w:val="TableText"/>
              <w:spacing w:before="1" w:line="240" w:lineRule="atLeast"/>
              <w:jc w:val="both"/>
              <w:rPr>
                <w:rFonts w:ascii="Times New Roman" w:hAnsi="Times New Roman" w:cs="Times New Roman"/>
                <w:b/>
                <w:bCs/>
                <w:sz w:val="22"/>
                <w:szCs w:val="22"/>
              </w:rPr>
            </w:pPr>
            <w:r>
              <w:rPr>
                <w:rFonts w:ascii="Times New Roman" w:hAnsi="Times New Roman" w:cs="Times New Roman"/>
                <w:b/>
                <w:bCs/>
                <w:sz w:val="22"/>
                <w:szCs w:val="22"/>
              </w:rPr>
              <w:t>（一）需求内容</w:t>
            </w:r>
          </w:p>
          <w:p w14:paraId="5097B2C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）超高精度恒流电源系统研制</w:t>
            </w:r>
          </w:p>
          <w:p w14:paraId="20C495A4"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研究适用于</w:t>
            </w:r>
            <w:r>
              <w:rPr>
                <w:rFonts w:ascii="Times New Roman" w:hAnsi="Times New Roman" w:cs="Times New Roman"/>
                <w:sz w:val="22"/>
                <w:szCs w:val="22"/>
              </w:rPr>
              <w:t>50–150V</w:t>
            </w:r>
            <w:r>
              <w:rPr>
                <w:rFonts w:ascii="Times New Roman" w:hAnsi="Times New Roman" w:cs="Times New Roman"/>
                <w:sz w:val="22"/>
                <w:szCs w:val="22"/>
              </w:rPr>
              <w:t>工作电压范围的大功率恒流拓扑结构（</w:t>
            </w:r>
            <w:r>
              <w:rPr>
                <w:rFonts w:ascii="Times New Roman" w:hAnsi="Times New Roman" w:cs="Times New Roman"/>
                <w:sz w:val="22"/>
                <w:szCs w:val="22"/>
              </w:rPr>
              <w:t>LLC</w:t>
            </w:r>
            <w:r>
              <w:rPr>
                <w:rFonts w:ascii="Times New Roman" w:hAnsi="Times New Roman" w:cs="Times New Roman"/>
                <w:sz w:val="22"/>
                <w:szCs w:val="22"/>
              </w:rPr>
              <w:t>谐振或全桥移相），实现输出电流精度</w:t>
            </w:r>
            <w:r>
              <w:rPr>
                <w:rFonts w:ascii="Times New Roman" w:hAnsi="Times New Roman" w:cs="Times New Roman"/>
                <w:sz w:val="22"/>
                <w:szCs w:val="22"/>
              </w:rPr>
              <w:t>≤±0.1%</w:t>
            </w:r>
            <w:r>
              <w:rPr>
                <w:rFonts w:ascii="Times New Roman" w:hAnsi="Times New Roman" w:cs="Times New Roman"/>
                <w:sz w:val="22"/>
                <w:szCs w:val="22"/>
              </w:rPr>
              <w:t>；</w:t>
            </w:r>
          </w:p>
          <w:p w14:paraId="7715CC2E"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开发低纹波滤波网络，将电流纹波系数抑制至</w:t>
            </w:r>
            <w:r>
              <w:rPr>
                <w:rFonts w:ascii="Times New Roman" w:hAnsi="Times New Roman" w:cs="Times New Roman"/>
                <w:sz w:val="22"/>
                <w:szCs w:val="22"/>
              </w:rPr>
              <w:t>≤0.3%</w:t>
            </w:r>
            <w:r>
              <w:rPr>
                <w:rFonts w:ascii="Times New Roman" w:hAnsi="Times New Roman" w:cs="Times New Roman"/>
                <w:sz w:val="22"/>
                <w:szCs w:val="22"/>
              </w:rPr>
              <w:t>；</w:t>
            </w:r>
          </w:p>
          <w:p w14:paraId="558D8DA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设计</w:t>
            </w:r>
            <w:proofErr w:type="gramStart"/>
            <w:r>
              <w:rPr>
                <w:rFonts w:ascii="Times New Roman" w:hAnsi="Times New Roman" w:cs="Times New Roman"/>
                <w:sz w:val="22"/>
                <w:szCs w:val="22"/>
              </w:rPr>
              <w:t>宽范围</w:t>
            </w:r>
            <w:proofErr w:type="gramEnd"/>
            <w:r>
              <w:rPr>
                <w:rFonts w:ascii="Times New Roman" w:hAnsi="Times New Roman" w:cs="Times New Roman"/>
                <w:sz w:val="22"/>
                <w:szCs w:val="22"/>
              </w:rPr>
              <w:t>功率调节模块，满足</w:t>
            </w:r>
            <w:r>
              <w:rPr>
                <w:rFonts w:ascii="Times New Roman" w:hAnsi="Times New Roman" w:cs="Times New Roman"/>
                <w:sz w:val="22"/>
                <w:szCs w:val="22"/>
              </w:rPr>
              <w:t>g</w:t>
            </w:r>
            <w:r>
              <w:rPr>
                <w:rFonts w:ascii="Times New Roman" w:hAnsi="Times New Roman" w:cs="Times New Roman"/>
                <w:sz w:val="22"/>
                <w:szCs w:val="22"/>
              </w:rPr>
              <w:t>线</w:t>
            </w: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线不同曝光功率需求，调节分辨率</w:t>
            </w:r>
            <w:r>
              <w:rPr>
                <w:rFonts w:ascii="Times New Roman" w:hAnsi="Times New Roman" w:cs="Times New Roman"/>
                <w:sz w:val="22"/>
                <w:szCs w:val="22"/>
              </w:rPr>
              <w:t>≤0.1%</w:t>
            </w:r>
            <w:r>
              <w:rPr>
                <w:rFonts w:ascii="Times New Roman" w:hAnsi="Times New Roman" w:cs="Times New Roman"/>
                <w:sz w:val="22"/>
                <w:szCs w:val="22"/>
              </w:rPr>
              <w:t>。</w:t>
            </w:r>
          </w:p>
          <w:p w14:paraId="18F3AA1E"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）智能高压脉冲触发系统开发</w:t>
            </w:r>
          </w:p>
          <w:p w14:paraId="792D302D"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研究可控能量高压脉冲触发技术，触发电压</w:t>
            </w:r>
            <w:r>
              <w:rPr>
                <w:rFonts w:ascii="Times New Roman" w:hAnsi="Times New Roman" w:cs="Times New Roman"/>
                <w:sz w:val="22"/>
                <w:szCs w:val="22"/>
              </w:rPr>
              <w:t>10–20kV</w:t>
            </w:r>
            <w:r>
              <w:rPr>
                <w:rFonts w:ascii="Times New Roman" w:hAnsi="Times New Roman" w:cs="Times New Roman"/>
                <w:sz w:val="22"/>
                <w:szCs w:val="22"/>
              </w:rPr>
              <w:t>可调，脉冲宽度</w:t>
            </w:r>
            <w:proofErr w:type="spellStart"/>
            <w:r>
              <w:rPr>
                <w:rFonts w:ascii="Times New Roman" w:hAnsi="Times New Roman" w:cs="Times New Roman"/>
                <w:sz w:val="22"/>
                <w:szCs w:val="22"/>
              </w:rPr>
              <w:t>μs</w:t>
            </w:r>
            <w:proofErr w:type="spellEnd"/>
            <w:r>
              <w:rPr>
                <w:rFonts w:ascii="Times New Roman" w:hAnsi="Times New Roman" w:cs="Times New Roman"/>
                <w:sz w:val="22"/>
                <w:szCs w:val="22"/>
              </w:rPr>
              <w:t>级精确控制；</w:t>
            </w:r>
          </w:p>
          <w:p w14:paraId="58F81DA6"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开发预触发检测与单次触发成功算法，确保触发成功率</w:t>
            </w:r>
            <w:r>
              <w:rPr>
                <w:rFonts w:ascii="Times New Roman" w:hAnsi="Times New Roman" w:cs="Times New Roman"/>
                <w:sz w:val="22"/>
                <w:szCs w:val="22"/>
              </w:rPr>
              <w:t>≥99.9%</w:t>
            </w:r>
            <w:r>
              <w:rPr>
                <w:rFonts w:ascii="Times New Roman" w:hAnsi="Times New Roman" w:cs="Times New Roman"/>
                <w:sz w:val="22"/>
                <w:szCs w:val="22"/>
              </w:rPr>
              <w:t>，避免重复触发损伤电极；</w:t>
            </w:r>
          </w:p>
          <w:p w14:paraId="47C92016"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设计高压隔离与绝缘防护系统，绝缘电阻</w:t>
            </w:r>
            <w:r>
              <w:rPr>
                <w:rFonts w:ascii="Times New Roman" w:hAnsi="Times New Roman" w:cs="Times New Roman"/>
                <w:sz w:val="22"/>
                <w:szCs w:val="22"/>
              </w:rPr>
              <w:t>≥1000MΩ</w:t>
            </w:r>
            <w:r>
              <w:rPr>
                <w:rFonts w:ascii="Times New Roman" w:hAnsi="Times New Roman" w:cs="Times New Roman"/>
                <w:sz w:val="22"/>
                <w:szCs w:val="22"/>
              </w:rPr>
              <w:t>，确保洁净室环境下的电气安全。</w:t>
            </w:r>
          </w:p>
          <w:p w14:paraId="7DF60238"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）光功率</w:t>
            </w:r>
            <w:r>
              <w:rPr>
                <w:rFonts w:ascii="Times New Roman" w:hAnsi="Times New Roman" w:cs="Times New Roman"/>
                <w:sz w:val="22"/>
                <w:szCs w:val="22"/>
              </w:rPr>
              <w:t>-</w:t>
            </w:r>
            <w:proofErr w:type="gramStart"/>
            <w:r>
              <w:rPr>
                <w:rFonts w:ascii="Times New Roman" w:hAnsi="Times New Roman" w:cs="Times New Roman"/>
                <w:sz w:val="22"/>
                <w:szCs w:val="22"/>
              </w:rPr>
              <w:t>电流双</w:t>
            </w:r>
            <w:proofErr w:type="gramEnd"/>
            <w:r>
              <w:rPr>
                <w:rFonts w:ascii="Times New Roman" w:hAnsi="Times New Roman" w:cs="Times New Roman"/>
                <w:sz w:val="22"/>
                <w:szCs w:val="22"/>
              </w:rPr>
              <w:t>闭环控制系统</w:t>
            </w:r>
          </w:p>
          <w:p w14:paraId="06118C45"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建立</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线（</w:t>
            </w:r>
            <w:r>
              <w:rPr>
                <w:rFonts w:ascii="Times New Roman" w:hAnsi="Times New Roman" w:cs="Times New Roman"/>
                <w:sz w:val="22"/>
                <w:szCs w:val="22"/>
              </w:rPr>
              <w:t>365nm</w:t>
            </w:r>
            <w:r>
              <w:rPr>
                <w:rFonts w:ascii="Times New Roman" w:hAnsi="Times New Roman" w:cs="Times New Roman"/>
                <w:sz w:val="22"/>
                <w:szCs w:val="22"/>
              </w:rPr>
              <w:t>）</w:t>
            </w:r>
            <w:r>
              <w:rPr>
                <w:rFonts w:ascii="Times New Roman" w:hAnsi="Times New Roman" w:cs="Times New Roman"/>
                <w:sz w:val="22"/>
                <w:szCs w:val="22"/>
              </w:rPr>
              <w:t>/g</w:t>
            </w:r>
            <w:r>
              <w:rPr>
                <w:rFonts w:ascii="Times New Roman" w:hAnsi="Times New Roman" w:cs="Times New Roman"/>
                <w:sz w:val="22"/>
                <w:szCs w:val="22"/>
              </w:rPr>
              <w:t>线（</w:t>
            </w:r>
            <w:r>
              <w:rPr>
                <w:rFonts w:ascii="Times New Roman" w:hAnsi="Times New Roman" w:cs="Times New Roman"/>
                <w:sz w:val="22"/>
                <w:szCs w:val="22"/>
              </w:rPr>
              <w:t>436nm</w:t>
            </w:r>
            <w:r>
              <w:rPr>
                <w:rFonts w:ascii="Times New Roman" w:hAnsi="Times New Roman" w:cs="Times New Roman"/>
                <w:sz w:val="22"/>
                <w:szCs w:val="22"/>
              </w:rPr>
              <w:t>）光谱功率实时监测与反馈机制；</w:t>
            </w:r>
          </w:p>
          <w:p w14:paraId="18F9C737"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开发光功率稳定性控制算法，通过电流微调补偿灯管老化、温度漂移等因素，实现光功率稳定性</w:t>
            </w:r>
            <w:r>
              <w:rPr>
                <w:rFonts w:ascii="Times New Roman" w:hAnsi="Times New Roman" w:cs="Times New Roman"/>
                <w:sz w:val="22"/>
                <w:szCs w:val="22"/>
              </w:rPr>
              <w:t>≤±0.5%</w:t>
            </w:r>
            <w:r>
              <w:rPr>
                <w:rFonts w:ascii="Times New Roman" w:hAnsi="Times New Roman" w:cs="Times New Roman"/>
                <w:sz w:val="22"/>
                <w:szCs w:val="22"/>
              </w:rPr>
              <w:t>；</w:t>
            </w:r>
          </w:p>
          <w:p w14:paraId="752370A0"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构建数字通信接口（</w:t>
            </w:r>
            <w:r>
              <w:rPr>
                <w:rFonts w:ascii="Times New Roman" w:hAnsi="Times New Roman" w:cs="Times New Roman"/>
                <w:sz w:val="22"/>
                <w:szCs w:val="22"/>
              </w:rPr>
              <w:t>RS485/Ethernet</w:t>
            </w:r>
            <w:r>
              <w:rPr>
                <w:rFonts w:ascii="Times New Roman" w:hAnsi="Times New Roman" w:cs="Times New Roman"/>
                <w:sz w:val="22"/>
                <w:szCs w:val="22"/>
              </w:rPr>
              <w:t>），支持与光刻机主机联动控制。</w:t>
            </w:r>
          </w:p>
          <w:p w14:paraId="2654891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4</w:t>
            </w:r>
            <w:r>
              <w:rPr>
                <w:rFonts w:ascii="Times New Roman" w:hAnsi="Times New Roman" w:cs="Times New Roman"/>
                <w:sz w:val="22"/>
                <w:szCs w:val="22"/>
              </w:rPr>
              <w:t>）系统可靠性及寿命匹配验证</w:t>
            </w:r>
          </w:p>
          <w:p w14:paraId="2E078D9B"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开展电源系统与超高压汞灯（寿命</w:t>
            </w:r>
            <w:r>
              <w:rPr>
                <w:rFonts w:ascii="Times New Roman" w:hAnsi="Times New Roman" w:cs="Times New Roman"/>
                <w:sz w:val="22"/>
                <w:szCs w:val="22"/>
              </w:rPr>
              <w:t>≥2000</w:t>
            </w:r>
            <w:r>
              <w:rPr>
                <w:rFonts w:ascii="Times New Roman" w:hAnsi="Times New Roman" w:cs="Times New Roman"/>
                <w:sz w:val="22"/>
                <w:szCs w:val="22"/>
              </w:rPr>
              <w:t>小时）的联合寿命试验，</w:t>
            </w:r>
            <w:proofErr w:type="gramStart"/>
            <w:r>
              <w:rPr>
                <w:rFonts w:ascii="Times New Roman" w:hAnsi="Times New Roman" w:cs="Times New Roman"/>
                <w:sz w:val="22"/>
                <w:szCs w:val="22"/>
              </w:rPr>
              <w:t>验证光衰</w:t>
            </w:r>
            <w:proofErr w:type="gramEnd"/>
            <w:r>
              <w:rPr>
                <w:rFonts w:ascii="Times New Roman" w:hAnsi="Times New Roman" w:cs="Times New Roman"/>
                <w:sz w:val="22"/>
                <w:szCs w:val="22"/>
              </w:rPr>
              <w:t>≤20%</w:t>
            </w:r>
            <w:r>
              <w:rPr>
                <w:rFonts w:ascii="Times New Roman" w:hAnsi="Times New Roman" w:cs="Times New Roman"/>
                <w:sz w:val="22"/>
                <w:szCs w:val="22"/>
              </w:rPr>
              <w:t>条件下的电源稳定性；</w:t>
            </w:r>
          </w:p>
          <w:p w14:paraId="4EAE7021"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进行洁净室（</w:t>
            </w:r>
            <w:r>
              <w:rPr>
                <w:rFonts w:ascii="Times New Roman" w:hAnsi="Times New Roman" w:cs="Times New Roman"/>
                <w:sz w:val="22"/>
                <w:szCs w:val="22"/>
              </w:rPr>
              <w:t>Class100/Class10</w:t>
            </w:r>
            <w:r>
              <w:rPr>
                <w:rFonts w:ascii="Times New Roman" w:hAnsi="Times New Roman" w:cs="Times New Roman"/>
                <w:sz w:val="22"/>
                <w:szCs w:val="22"/>
              </w:rPr>
              <w:t>）环境下的</w:t>
            </w:r>
            <w:r>
              <w:rPr>
                <w:rFonts w:ascii="Times New Roman" w:hAnsi="Times New Roman" w:cs="Times New Roman"/>
                <w:sz w:val="22"/>
                <w:szCs w:val="22"/>
              </w:rPr>
              <w:t>EMC</w:t>
            </w:r>
            <w:r>
              <w:rPr>
                <w:rFonts w:ascii="Times New Roman" w:hAnsi="Times New Roman" w:cs="Times New Roman"/>
                <w:sz w:val="22"/>
                <w:szCs w:val="22"/>
              </w:rPr>
              <w:t>测试、温升测试及连续运行考核；</w:t>
            </w:r>
          </w:p>
          <w:p w14:paraId="78460B89" w14:textId="3601D2AE"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建立故障预测与健康管理（</w:t>
            </w:r>
            <w:r>
              <w:rPr>
                <w:rFonts w:ascii="Times New Roman" w:hAnsi="Times New Roman" w:cs="Times New Roman"/>
                <w:sz w:val="22"/>
                <w:szCs w:val="22"/>
              </w:rPr>
              <w:t>PHM</w:t>
            </w:r>
            <w:r>
              <w:rPr>
                <w:rFonts w:ascii="Times New Roman" w:hAnsi="Times New Roman" w:cs="Times New Roman"/>
                <w:sz w:val="22"/>
                <w:szCs w:val="22"/>
              </w:rPr>
              <w:t>）模型，实现灯管寿命预警及电源故障自诊断。</w:t>
            </w:r>
          </w:p>
          <w:p w14:paraId="7EFC2D28" w14:textId="77777777" w:rsidR="00313671" w:rsidRPr="00313671" w:rsidRDefault="00313671">
            <w:pPr>
              <w:pStyle w:val="TableText"/>
              <w:spacing w:line="240" w:lineRule="atLeast"/>
              <w:jc w:val="both"/>
              <w:rPr>
                <w:rFonts w:ascii="Times New Roman" w:hAnsi="Times New Roman" w:cs="Times New Roman" w:hint="eastAsia"/>
                <w:sz w:val="22"/>
                <w:szCs w:val="22"/>
              </w:rPr>
            </w:pPr>
            <w:bookmarkStart w:id="0" w:name="_GoBack"/>
            <w:bookmarkEnd w:id="0"/>
          </w:p>
          <w:p w14:paraId="7E74A187" w14:textId="77777777" w:rsidR="00E05EAC" w:rsidRDefault="00313671">
            <w:pPr>
              <w:pStyle w:val="TableText"/>
              <w:spacing w:line="240" w:lineRule="atLeast"/>
              <w:jc w:val="both"/>
              <w:rPr>
                <w:rFonts w:ascii="Times New Roman" w:hAnsi="Times New Roman" w:cs="Times New Roman"/>
                <w:b/>
                <w:bCs/>
                <w:sz w:val="22"/>
                <w:szCs w:val="22"/>
              </w:rPr>
            </w:pPr>
            <w:r>
              <w:rPr>
                <w:rFonts w:ascii="Times New Roman" w:hAnsi="Times New Roman" w:cs="Times New Roman"/>
                <w:b/>
                <w:bCs/>
                <w:sz w:val="22"/>
                <w:szCs w:val="22"/>
              </w:rPr>
              <w:lastRenderedPageBreak/>
              <w:t>（二）技术指标</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7"/>
              <w:gridCol w:w="2973"/>
              <w:gridCol w:w="4004"/>
              <w:gridCol w:w="3050"/>
            </w:tblGrid>
            <w:tr w:rsidR="00E05EAC" w14:paraId="4B3AC15B" w14:textId="77777777">
              <w:trPr>
                <w:trHeight w:hRule="exact" w:val="340"/>
                <w:tblHeader/>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59FAC909"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序号</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E4B8708"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指标名称</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D45DB3B"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目标值</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27865A0"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考核方式</w:t>
                  </w:r>
                </w:p>
              </w:tc>
            </w:tr>
            <w:tr w:rsidR="00E05EAC" w14:paraId="5344C533"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7E5D16E"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2DD804BB"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恒流精度</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2D988E38"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≤±0.1%</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0D2FDAB"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计量检测</w:t>
                  </w:r>
                </w:p>
              </w:tc>
            </w:tr>
            <w:tr w:rsidR="00E05EAC" w14:paraId="3A901B44"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88789FE"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2</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3A985CC"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电流纹波系数</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64F955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≤0.3%</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B889E12"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示波器</w:t>
                  </w:r>
                  <w:r>
                    <w:rPr>
                      <w:rFonts w:ascii="Times New Roman" w:hAnsi="Times New Roman" w:cs="Times New Roman"/>
                      <w:sz w:val="22"/>
                      <w:szCs w:val="22"/>
                    </w:rPr>
                    <w:t>/</w:t>
                  </w:r>
                  <w:r>
                    <w:rPr>
                      <w:rFonts w:ascii="Times New Roman" w:hAnsi="Times New Roman" w:cs="Times New Roman"/>
                      <w:sz w:val="22"/>
                      <w:szCs w:val="22"/>
                    </w:rPr>
                    <w:t>功率分析仪</w:t>
                  </w:r>
                </w:p>
              </w:tc>
            </w:tr>
            <w:tr w:rsidR="00E05EAC" w14:paraId="28319CA2"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5B4F5CC"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3</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139D7B5"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工作电压范围</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5F7E935"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50–150V</w:t>
                  </w:r>
                  <w:r>
                    <w:rPr>
                      <w:rFonts w:ascii="Times New Roman" w:hAnsi="Times New Roman" w:cs="Times New Roman"/>
                      <w:sz w:val="22"/>
                      <w:szCs w:val="22"/>
                    </w:rPr>
                    <w:t>连续可调</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B950FEB"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负载试验</w:t>
                  </w:r>
                </w:p>
              </w:tc>
            </w:tr>
            <w:tr w:rsidR="00E05EAC" w14:paraId="7D187F73"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CBEC11A"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4</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764D23A"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启动电压</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AD574B6"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≤1.5</w:t>
                  </w:r>
                  <w:r>
                    <w:rPr>
                      <w:rFonts w:ascii="Times New Roman" w:hAnsi="Times New Roman" w:cs="Times New Roman"/>
                      <w:sz w:val="22"/>
                      <w:szCs w:val="22"/>
                    </w:rPr>
                    <w:t>倍工作电压</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36B4E16"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实测</w:t>
                  </w:r>
                </w:p>
              </w:tc>
            </w:tr>
            <w:tr w:rsidR="00E05EAC" w14:paraId="63F574AC"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EC633CC"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5</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103A18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绝缘电阻</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23245F9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≥1000MΩ</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47A9C6BE"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兆欧表检测</w:t>
                  </w:r>
                </w:p>
              </w:tc>
            </w:tr>
            <w:tr w:rsidR="00E05EAC" w14:paraId="2493FA1E"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46541428"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6</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59F2A90B"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触发成功率</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0B4784D"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≥99.9%</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5E429F73"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1000</w:t>
                  </w:r>
                  <w:r>
                    <w:rPr>
                      <w:rFonts w:ascii="Times New Roman" w:hAnsi="Times New Roman" w:cs="Times New Roman"/>
                      <w:sz w:val="22"/>
                      <w:szCs w:val="22"/>
                    </w:rPr>
                    <w:t>次触发统计</w:t>
                  </w:r>
                </w:p>
              </w:tc>
            </w:tr>
            <w:tr w:rsidR="00E05EAC" w14:paraId="38987840"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758E687"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7</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CC64F22"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proofErr w:type="spellStart"/>
                  <w:r>
                    <w:rPr>
                      <w:rFonts w:ascii="Times New Roman" w:hAnsi="Times New Roman" w:cs="Times New Roman"/>
                      <w:sz w:val="22"/>
                      <w:szCs w:val="22"/>
                    </w:rPr>
                    <w:t>i</w:t>
                  </w:r>
                  <w:proofErr w:type="spellEnd"/>
                  <w:proofErr w:type="gramStart"/>
                  <w:r>
                    <w:rPr>
                      <w:rFonts w:ascii="Times New Roman" w:hAnsi="Times New Roman" w:cs="Times New Roman"/>
                      <w:sz w:val="22"/>
                      <w:szCs w:val="22"/>
                    </w:rPr>
                    <w:t>线光功率</w:t>
                  </w:r>
                  <w:proofErr w:type="gramEnd"/>
                  <w:r>
                    <w:rPr>
                      <w:rFonts w:ascii="Times New Roman" w:hAnsi="Times New Roman" w:cs="Times New Roman"/>
                      <w:sz w:val="22"/>
                      <w:szCs w:val="22"/>
                    </w:rPr>
                    <w:t>稳定性</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FC91515"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≤±0.5%</w:t>
                  </w:r>
                  <w:r>
                    <w:rPr>
                      <w:rFonts w:ascii="Times New Roman" w:hAnsi="Times New Roman" w:cs="Times New Roman"/>
                      <w:sz w:val="22"/>
                      <w:szCs w:val="22"/>
                    </w:rPr>
                    <w:t>（</w:t>
                  </w:r>
                  <w:r>
                    <w:rPr>
                      <w:rFonts w:ascii="Times New Roman" w:hAnsi="Times New Roman" w:cs="Times New Roman"/>
                      <w:sz w:val="22"/>
                      <w:szCs w:val="22"/>
                    </w:rPr>
                    <w:t>365nm</w:t>
                  </w:r>
                  <w:r>
                    <w:rPr>
                      <w:rFonts w:ascii="Times New Roman" w:hAnsi="Times New Roman" w:cs="Times New Roman"/>
                      <w:sz w:val="22"/>
                      <w:szCs w:val="22"/>
                    </w:rPr>
                    <w:t>，</w:t>
                  </w:r>
                  <w:r>
                    <w:rPr>
                      <w:rFonts w:ascii="Times New Roman" w:hAnsi="Times New Roman" w:cs="Times New Roman"/>
                      <w:sz w:val="22"/>
                      <w:szCs w:val="22"/>
                    </w:rPr>
                    <w:t>≥30W</w:t>
                  </w:r>
                  <w:r>
                    <w:rPr>
                      <w:rFonts w:ascii="Times New Roman" w:hAnsi="Times New Roman" w:cs="Times New Roman"/>
                      <w:sz w:val="22"/>
                      <w:szCs w:val="22"/>
                    </w:rPr>
                    <w:t>）</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2FF57B30"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光谱仪连续监测</w:t>
                  </w:r>
                </w:p>
              </w:tc>
            </w:tr>
            <w:tr w:rsidR="00E05EAC" w14:paraId="5166CDF2"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B90300E"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8</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8296DB5"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g</w:t>
                  </w:r>
                  <w:proofErr w:type="gramStart"/>
                  <w:r>
                    <w:rPr>
                      <w:rFonts w:ascii="Times New Roman" w:hAnsi="Times New Roman" w:cs="Times New Roman"/>
                      <w:sz w:val="22"/>
                      <w:szCs w:val="22"/>
                    </w:rPr>
                    <w:t>线光功率</w:t>
                  </w:r>
                  <w:proofErr w:type="gramEnd"/>
                  <w:r>
                    <w:rPr>
                      <w:rFonts w:ascii="Times New Roman" w:hAnsi="Times New Roman" w:cs="Times New Roman"/>
                      <w:sz w:val="22"/>
                      <w:szCs w:val="22"/>
                    </w:rPr>
                    <w:t>稳定性</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5926638"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≤±0.5%</w:t>
                  </w:r>
                  <w:r>
                    <w:rPr>
                      <w:rFonts w:ascii="Times New Roman" w:hAnsi="Times New Roman" w:cs="Times New Roman"/>
                      <w:sz w:val="22"/>
                      <w:szCs w:val="22"/>
                    </w:rPr>
                    <w:t>（</w:t>
                  </w:r>
                  <w:r>
                    <w:rPr>
                      <w:rFonts w:ascii="Times New Roman" w:hAnsi="Times New Roman" w:cs="Times New Roman"/>
                      <w:sz w:val="22"/>
                      <w:szCs w:val="22"/>
                    </w:rPr>
                    <w:t>436nm</w:t>
                  </w:r>
                  <w:r>
                    <w:rPr>
                      <w:rFonts w:ascii="Times New Roman" w:hAnsi="Times New Roman" w:cs="Times New Roman"/>
                      <w:sz w:val="22"/>
                      <w:szCs w:val="22"/>
                    </w:rPr>
                    <w:t>，</w:t>
                  </w:r>
                  <w:r>
                    <w:rPr>
                      <w:rFonts w:ascii="Times New Roman" w:hAnsi="Times New Roman" w:cs="Times New Roman"/>
                      <w:sz w:val="22"/>
                      <w:szCs w:val="22"/>
                    </w:rPr>
                    <w:t>≥25W</w:t>
                  </w:r>
                  <w:r>
                    <w:rPr>
                      <w:rFonts w:ascii="Times New Roman" w:hAnsi="Times New Roman" w:cs="Times New Roman"/>
                      <w:sz w:val="22"/>
                      <w:szCs w:val="22"/>
                    </w:rPr>
                    <w:t>）</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AE6C81F"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光谱仪连续监测</w:t>
                  </w:r>
                </w:p>
              </w:tc>
            </w:tr>
            <w:tr w:rsidR="00E05EAC" w14:paraId="37B81D7C"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51DDDB32"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9</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99C5E7D"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光谱纯度</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98F85D2"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proofErr w:type="spellStart"/>
                  <w:r>
                    <w:rPr>
                      <w:rFonts w:ascii="Times New Roman" w:hAnsi="Times New Roman" w:cs="Times New Roman"/>
                      <w:sz w:val="22"/>
                      <w:szCs w:val="22"/>
                    </w:rPr>
                    <w:t>Δλ</w:t>
                  </w:r>
                  <w:proofErr w:type="spellEnd"/>
                  <w:r>
                    <w:rPr>
                      <w:rFonts w:ascii="Times New Roman" w:hAnsi="Times New Roman" w:cs="Times New Roman"/>
                      <w:sz w:val="22"/>
                      <w:szCs w:val="22"/>
                    </w:rPr>
                    <w:t xml:space="preserve"> ≤0.01nm</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5DC92EB"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高分辨光谱仪</w:t>
                  </w:r>
                </w:p>
              </w:tc>
            </w:tr>
            <w:tr w:rsidR="00E05EAC" w14:paraId="7E05EE61"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D485BD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10</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0CC5E95"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系统连续运行寿命</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4DCAB98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≥2000</w:t>
                  </w:r>
                  <w:r>
                    <w:rPr>
                      <w:rFonts w:ascii="Times New Roman" w:hAnsi="Times New Roman" w:cs="Times New Roman"/>
                      <w:sz w:val="22"/>
                      <w:szCs w:val="22"/>
                    </w:rPr>
                    <w:t>小时</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CFA1C2C"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老化台架试验</w:t>
                  </w:r>
                </w:p>
              </w:tc>
            </w:tr>
            <w:tr w:rsidR="00E05EAC" w14:paraId="051C9F3D"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6278C50"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11</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43199D6"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光衰（</w:t>
                  </w:r>
                  <w:r>
                    <w:rPr>
                      <w:rFonts w:ascii="Times New Roman" w:hAnsi="Times New Roman" w:cs="Times New Roman"/>
                      <w:sz w:val="22"/>
                      <w:szCs w:val="22"/>
                    </w:rPr>
                    <w:t>2000h</w:t>
                  </w:r>
                  <w:r>
                    <w:rPr>
                      <w:rFonts w:ascii="Times New Roman" w:hAnsi="Times New Roman" w:cs="Times New Roman"/>
                      <w:sz w:val="22"/>
                      <w:szCs w:val="22"/>
                    </w:rPr>
                    <w:t>后）</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538B5C78"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≤20%</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25C1328A"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对比测试</w:t>
                  </w:r>
                </w:p>
              </w:tc>
            </w:tr>
            <w:tr w:rsidR="00E05EAC" w14:paraId="465E1A9D"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38AD604"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12</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8A4C8E8"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通信接口</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696C7C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支持</w:t>
                  </w:r>
                  <w:r>
                    <w:rPr>
                      <w:rFonts w:ascii="Times New Roman" w:hAnsi="Times New Roman" w:cs="Times New Roman"/>
                      <w:sz w:val="22"/>
                      <w:szCs w:val="22"/>
                    </w:rPr>
                    <w:t>RS485/Ethernet</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4F0FC91"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协议测试</w:t>
                  </w:r>
                </w:p>
              </w:tc>
            </w:tr>
            <w:tr w:rsidR="00E05EAC" w14:paraId="1F3367B4"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30611E52"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13</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0A03550"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洁净室适配</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25588834"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符合</w:t>
                  </w:r>
                  <w:r>
                    <w:rPr>
                      <w:rFonts w:ascii="Times New Roman" w:hAnsi="Times New Roman" w:cs="Times New Roman"/>
                      <w:sz w:val="22"/>
                      <w:szCs w:val="22"/>
                    </w:rPr>
                    <w:t>Class 100</w:t>
                  </w:r>
                  <w:r>
                    <w:rPr>
                      <w:rFonts w:ascii="Times New Roman" w:hAnsi="Times New Roman" w:cs="Times New Roman"/>
                      <w:sz w:val="22"/>
                      <w:szCs w:val="22"/>
                    </w:rPr>
                    <w:t>环境运行</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074B5C1C"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现场验证</w:t>
                  </w:r>
                </w:p>
              </w:tc>
            </w:tr>
            <w:tr w:rsidR="00E05EAC" w14:paraId="0F8A2753" w14:textId="77777777">
              <w:trPr>
                <w:trHeight w:hRule="exact" w:val="340"/>
                <w:jc w:val="center"/>
              </w:trPr>
              <w:tc>
                <w:tcPr>
                  <w:tcW w:w="608"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04C9150"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14</w:t>
                  </w:r>
                </w:p>
              </w:tc>
              <w:tc>
                <w:tcPr>
                  <w:tcW w:w="1302"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15C54183"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知识产权</w:t>
                  </w:r>
                </w:p>
              </w:tc>
              <w:tc>
                <w:tcPr>
                  <w:tcW w:w="1753"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6C04EB1D"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申请发明专利</w:t>
                  </w:r>
                  <w:r>
                    <w:rPr>
                      <w:rFonts w:ascii="Times New Roman" w:hAnsi="Times New Roman" w:cs="Times New Roman"/>
                      <w:sz w:val="22"/>
                      <w:szCs w:val="22"/>
                    </w:rPr>
                    <w:t>≥2</w:t>
                  </w:r>
                  <w:r>
                    <w:rPr>
                      <w:rFonts w:ascii="Times New Roman" w:hAnsi="Times New Roman" w:cs="Times New Roman"/>
                      <w:sz w:val="22"/>
                      <w:szCs w:val="22"/>
                    </w:rPr>
                    <w:t>项</w:t>
                  </w:r>
                </w:p>
              </w:tc>
              <w:tc>
                <w:tcPr>
                  <w:tcW w:w="1335" w:type="pct"/>
                  <w:tcBorders>
                    <w:top w:val="single" w:sz="4" w:space="0" w:color="auto"/>
                    <w:left w:val="single" w:sz="4" w:space="0" w:color="auto"/>
                    <w:bottom w:val="single" w:sz="4" w:space="0" w:color="auto"/>
                    <w:right w:val="single" w:sz="4" w:space="0" w:color="auto"/>
                    <w:tl2br w:val="nil"/>
                    <w:tr2bl w:val="nil"/>
                  </w:tcBorders>
                  <w:tcMar>
                    <w:top w:w="150" w:type="dxa"/>
                    <w:left w:w="150" w:type="dxa"/>
                    <w:bottom w:w="150" w:type="dxa"/>
                    <w:right w:w="150" w:type="dxa"/>
                  </w:tcMar>
                  <w:vAlign w:val="center"/>
                </w:tcPr>
                <w:p w14:paraId="72B44BFF" w14:textId="77777777" w:rsidR="00E05EAC" w:rsidRDefault="00313671">
                  <w:pPr>
                    <w:pStyle w:val="TableText"/>
                    <w:spacing w:line="240" w:lineRule="atLeast"/>
                    <w:ind w:firstLineChars="200" w:firstLine="440"/>
                    <w:jc w:val="both"/>
                    <w:rPr>
                      <w:rFonts w:ascii="Times New Roman" w:hAnsi="Times New Roman" w:cs="Times New Roman"/>
                      <w:sz w:val="22"/>
                      <w:szCs w:val="22"/>
                    </w:rPr>
                  </w:pPr>
                  <w:r>
                    <w:rPr>
                      <w:rFonts w:ascii="Times New Roman" w:hAnsi="Times New Roman" w:cs="Times New Roman"/>
                      <w:sz w:val="22"/>
                      <w:szCs w:val="22"/>
                    </w:rPr>
                    <w:t>专利受理书</w:t>
                  </w:r>
                </w:p>
              </w:tc>
            </w:tr>
          </w:tbl>
          <w:p w14:paraId="21DE13D9" w14:textId="77777777" w:rsidR="00E05EAC" w:rsidRDefault="00E05EAC">
            <w:pPr>
              <w:pStyle w:val="TableText"/>
              <w:spacing w:line="240" w:lineRule="atLeast"/>
              <w:ind w:firstLineChars="100" w:firstLine="220"/>
              <w:jc w:val="both"/>
              <w:rPr>
                <w:rFonts w:ascii="Times New Roman" w:hAnsi="Times New Roman" w:cs="Times New Roman"/>
                <w:sz w:val="22"/>
                <w:szCs w:val="22"/>
              </w:rPr>
            </w:pPr>
          </w:p>
        </w:tc>
      </w:tr>
      <w:tr w:rsidR="00E05EAC" w14:paraId="57A1BDA1" w14:textId="77777777">
        <w:trPr>
          <w:trHeight w:val="1493"/>
          <w:jc w:val="center"/>
        </w:trPr>
        <w:tc>
          <w:tcPr>
            <w:tcW w:w="1203" w:type="dxa"/>
            <w:vAlign w:val="center"/>
          </w:tcPr>
          <w:p w14:paraId="7DB08938" w14:textId="77777777" w:rsidR="00E05EAC" w:rsidRDefault="00313671">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CZ-2026-</w:t>
            </w:r>
            <w:r>
              <w:rPr>
                <w:rFonts w:ascii="Times New Roman" w:hAnsi="Times New Roman" w:cs="Times New Roman" w:hint="eastAsia"/>
                <w:sz w:val="22"/>
                <w:szCs w:val="22"/>
              </w:rPr>
              <w:t>1-</w:t>
            </w:r>
            <w:r>
              <w:rPr>
                <w:rFonts w:ascii="Times New Roman" w:hAnsi="Times New Roman" w:cs="Times New Roman"/>
                <w:sz w:val="22"/>
                <w:szCs w:val="22"/>
              </w:rPr>
              <w:t>06</w:t>
            </w:r>
          </w:p>
        </w:tc>
        <w:tc>
          <w:tcPr>
            <w:tcW w:w="1266" w:type="dxa"/>
            <w:vAlign w:val="center"/>
          </w:tcPr>
          <w:p w14:paraId="60C28A8F" w14:textId="77777777" w:rsidR="00E05EAC" w:rsidRDefault="00313671">
            <w:pPr>
              <w:pStyle w:val="TableText"/>
              <w:spacing w:before="78" w:line="240" w:lineRule="atLeast"/>
              <w:rPr>
                <w:rFonts w:ascii="Times New Roman" w:hAnsi="Times New Roman" w:cs="Times New Roman"/>
                <w:sz w:val="22"/>
                <w:szCs w:val="22"/>
              </w:rPr>
            </w:pPr>
            <w:r>
              <w:rPr>
                <w:rFonts w:ascii="Times New Roman" w:hAnsi="Times New Roman" w:cs="Times New Roman"/>
                <w:sz w:val="22"/>
                <w:szCs w:val="22"/>
              </w:rPr>
              <w:t>大跨距</w:t>
            </w:r>
            <w:proofErr w:type="gramStart"/>
            <w:r>
              <w:rPr>
                <w:rFonts w:ascii="Times New Roman" w:hAnsi="Times New Roman" w:cs="Times New Roman"/>
                <w:sz w:val="22"/>
                <w:szCs w:val="22"/>
              </w:rPr>
              <w:t>龙门五轴</w:t>
            </w:r>
            <w:proofErr w:type="gramEnd"/>
            <w:r>
              <w:rPr>
                <w:rFonts w:ascii="Times New Roman" w:hAnsi="Times New Roman" w:cs="Times New Roman"/>
                <w:sz w:val="22"/>
                <w:szCs w:val="22"/>
              </w:rPr>
              <w:t>加工中心高</w:t>
            </w:r>
            <w:proofErr w:type="gramStart"/>
            <w:r>
              <w:rPr>
                <w:rFonts w:ascii="Times New Roman" w:hAnsi="Times New Roman" w:cs="Times New Roman"/>
                <w:sz w:val="22"/>
                <w:szCs w:val="22"/>
              </w:rPr>
              <w:t>刚度动梁四维</w:t>
            </w:r>
            <w:proofErr w:type="gramEnd"/>
            <w:r>
              <w:rPr>
                <w:rFonts w:ascii="Times New Roman" w:hAnsi="Times New Roman" w:cs="Times New Roman"/>
                <w:sz w:val="22"/>
                <w:szCs w:val="22"/>
              </w:rPr>
              <w:t>矫正工艺及数字孪生系统</w:t>
            </w:r>
          </w:p>
        </w:tc>
        <w:tc>
          <w:tcPr>
            <w:tcW w:w="11505" w:type="dxa"/>
            <w:vAlign w:val="center"/>
          </w:tcPr>
          <w:p w14:paraId="772F99A8" w14:textId="77777777" w:rsidR="00E05EAC" w:rsidRDefault="00313671">
            <w:pPr>
              <w:pStyle w:val="TableText"/>
              <w:spacing w:line="240" w:lineRule="atLeast"/>
              <w:jc w:val="both"/>
              <w:rPr>
                <w:rFonts w:ascii="Times New Roman" w:hAnsi="Times New Roman" w:cs="Times New Roman"/>
                <w:b/>
                <w:bCs/>
                <w:sz w:val="22"/>
                <w:szCs w:val="22"/>
              </w:rPr>
            </w:pPr>
            <w:r>
              <w:rPr>
                <w:rFonts w:ascii="Times New Roman" w:hAnsi="Times New Roman" w:cs="Times New Roman"/>
                <w:sz w:val="22"/>
                <w:szCs w:val="22"/>
              </w:rPr>
              <w:t>研发大跨距</w:t>
            </w:r>
            <w:proofErr w:type="gramStart"/>
            <w:r>
              <w:rPr>
                <w:rFonts w:ascii="Times New Roman" w:hAnsi="Times New Roman" w:cs="Times New Roman"/>
                <w:sz w:val="22"/>
                <w:szCs w:val="22"/>
              </w:rPr>
              <w:t>龙门五轴</w:t>
            </w:r>
            <w:proofErr w:type="gramEnd"/>
            <w:r>
              <w:rPr>
                <w:rFonts w:ascii="Times New Roman" w:hAnsi="Times New Roman" w:cs="Times New Roman"/>
                <w:sz w:val="22"/>
                <w:szCs w:val="22"/>
              </w:rPr>
              <w:t>加工中心高</w:t>
            </w:r>
            <w:proofErr w:type="gramStart"/>
            <w:r>
              <w:rPr>
                <w:rFonts w:ascii="Times New Roman" w:hAnsi="Times New Roman" w:cs="Times New Roman"/>
                <w:sz w:val="22"/>
                <w:szCs w:val="22"/>
              </w:rPr>
              <w:t>刚度动梁四维</w:t>
            </w:r>
            <w:proofErr w:type="gramEnd"/>
            <w:r>
              <w:rPr>
                <w:rFonts w:ascii="Times New Roman" w:hAnsi="Times New Roman" w:cs="Times New Roman"/>
                <w:sz w:val="22"/>
                <w:szCs w:val="22"/>
              </w:rPr>
              <w:t>矫正工艺及数字孪生系统</w:t>
            </w:r>
          </w:p>
          <w:p w14:paraId="55E83D5E" w14:textId="77777777" w:rsidR="00E05EAC" w:rsidRDefault="00313671">
            <w:pPr>
              <w:pStyle w:val="TableText"/>
              <w:spacing w:line="240" w:lineRule="atLeast"/>
              <w:jc w:val="both"/>
              <w:rPr>
                <w:rFonts w:ascii="Times New Roman" w:hAnsi="Times New Roman" w:cs="Times New Roman"/>
                <w:b/>
                <w:bCs/>
                <w:sz w:val="22"/>
                <w:szCs w:val="22"/>
              </w:rPr>
            </w:pPr>
            <w:r>
              <w:rPr>
                <w:rFonts w:ascii="Times New Roman" w:hAnsi="Times New Roman" w:cs="Times New Roman"/>
                <w:b/>
                <w:bCs/>
                <w:sz w:val="22"/>
                <w:szCs w:val="22"/>
              </w:rPr>
              <w:t>（一）需求内容</w:t>
            </w:r>
          </w:p>
          <w:p w14:paraId="781082EB"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）激光干涉原理的多靶标长周期检测系统</w:t>
            </w:r>
          </w:p>
          <w:p w14:paraId="01134EDB"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构建以多靶标激光系统为核心的大跨距</w:t>
            </w:r>
            <w:proofErr w:type="gramStart"/>
            <w:r>
              <w:rPr>
                <w:rFonts w:ascii="Times New Roman" w:hAnsi="Times New Roman" w:cs="Times New Roman"/>
                <w:sz w:val="22"/>
                <w:szCs w:val="22"/>
              </w:rPr>
              <w:t>龙门五轴</w:t>
            </w:r>
            <w:proofErr w:type="gramEnd"/>
            <w:r>
              <w:rPr>
                <w:rFonts w:ascii="Times New Roman" w:hAnsi="Times New Roman" w:cs="Times New Roman"/>
                <w:sz w:val="22"/>
                <w:szCs w:val="22"/>
              </w:rPr>
              <w:t>加工中心高</w:t>
            </w:r>
            <w:proofErr w:type="gramStart"/>
            <w:r>
              <w:rPr>
                <w:rFonts w:ascii="Times New Roman" w:hAnsi="Times New Roman" w:cs="Times New Roman"/>
                <w:sz w:val="22"/>
                <w:szCs w:val="22"/>
              </w:rPr>
              <w:t>刚度动梁部件</w:t>
            </w:r>
            <w:proofErr w:type="gramEnd"/>
            <w:r>
              <w:rPr>
                <w:rFonts w:ascii="Times New Roman" w:hAnsi="Times New Roman" w:cs="Times New Roman"/>
                <w:sz w:val="22"/>
                <w:szCs w:val="22"/>
              </w:rPr>
              <w:t>组合检测系统，形成以特征关键点为导向的高精度多维尺寸检测方法，开发长周期视觉赋能在线检测系统。</w:t>
            </w:r>
          </w:p>
          <w:p w14:paraId="0C838440"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）大型</w:t>
            </w:r>
            <w:proofErr w:type="gramStart"/>
            <w:r>
              <w:rPr>
                <w:rFonts w:ascii="Times New Roman" w:hAnsi="Times New Roman" w:cs="Times New Roman"/>
                <w:sz w:val="22"/>
                <w:szCs w:val="22"/>
              </w:rPr>
              <w:t>复杂动梁零件</w:t>
            </w:r>
            <w:proofErr w:type="gramEnd"/>
            <w:r>
              <w:rPr>
                <w:rFonts w:ascii="Times New Roman" w:hAnsi="Times New Roman" w:cs="Times New Roman"/>
                <w:sz w:val="22"/>
                <w:szCs w:val="22"/>
              </w:rPr>
              <w:t>焊接变形高效控制方法</w:t>
            </w:r>
          </w:p>
          <w:p w14:paraId="02C05AED"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针对高性能厚板材料密集焊缝焊接工艺，采用瞬间热源和焊道合并思路，开发焊接变形和残余应力高效精准数值模拟方法。</w:t>
            </w:r>
          </w:p>
          <w:p w14:paraId="2CA5140D"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）叠加低速冲击及时效的矫形工艺在线决策算法</w:t>
            </w:r>
          </w:p>
          <w:p w14:paraId="3CD1F62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研究材料、温度、应力、应变、力学性能等关键参数对形状变化影响，构建蠕变时效整体分时矫正决策机制，实现局部迁移变形矫形量在线计算。</w:t>
            </w:r>
          </w:p>
          <w:p w14:paraId="12971997"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4</w:t>
            </w:r>
            <w:r>
              <w:rPr>
                <w:rFonts w:ascii="Times New Roman" w:hAnsi="Times New Roman" w:cs="Times New Roman"/>
                <w:sz w:val="22"/>
                <w:szCs w:val="22"/>
              </w:rPr>
              <w:t>）大跨距动梁多物</w:t>
            </w:r>
            <w:r>
              <w:rPr>
                <w:rFonts w:ascii="Times New Roman" w:hAnsi="Times New Roman" w:cs="Times New Roman"/>
                <w:sz w:val="22"/>
                <w:szCs w:val="22"/>
              </w:rPr>
              <w:t>理</w:t>
            </w:r>
            <w:proofErr w:type="gramStart"/>
            <w:r>
              <w:rPr>
                <w:rFonts w:ascii="Times New Roman" w:hAnsi="Times New Roman" w:cs="Times New Roman"/>
                <w:sz w:val="22"/>
                <w:szCs w:val="22"/>
              </w:rPr>
              <w:t>场数字</w:t>
            </w:r>
            <w:proofErr w:type="gramEnd"/>
            <w:r>
              <w:rPr>
                <w:rFonts w:ascii="Times New Roman" w:hAnsi="Times New Roman" w:cs="Times New Roman"/>
                <w:sz w:val="22"/>
                <w:szCs w:val="22"/>
              </w:rPr>
              <w:t>孪生系统开发</w:t>
            </w:r>
          </w:p>
          <w:p w14:paraId="75E851B3"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建立</w:t>
            </w:r>
            <w:proofErr w:type="gramStart"/>
            <w:r>
              <w:rPr>
                <w:rFonts w:ascii="Times New Roman" w:hAnsi="Times New Roman" w:cs="Times New Roman"/>
                <w:sz w:val="22"/>
                <w:szCs w:val="22"/>
              </w:rPr>
              <w:t>大跨距动梁刚度</w:t>
            </w:r>
            <w:proofErr w:type="gramEnd"/>
            <w:r>
              <w:rPr>
                <w:rFonts w:ascii="Times New Roman" w:hAnsi="Times New Roman" w:cs="Times New Roman"/>
                <w:sz w:val="22"/>
                <w:szCs w:val="22"/>
              </w:rPr>
              <w:t>衰减故障树模型，在关键部位布局应力应变、位移、加速度和温度等传感器，实时采集多</w:t>
            </w:r>
            <w:proofErr w:type="gramStart"/>
            <w:r>
              <w:rPr>
                <w:rFonts w:ascii="Times New Roman" w:hAnsi="Times New Roman" w:cs="Times New Roman"/>
                <w:sz w:val="22"/>
                <w:szCs w:val="22"/>
              </w:rPr>
              <w:t>物理场运维数</w:t>
            </w:r>
            <w:proofErr w:type="gramEnd"/>
            <w:r>
              <w:rPr>
                <w:rFonts w:ascii="Times New Roman" w:hAnsi="Times New Roman" w:cs="Times New Roman"/>
                <w:sz w:val="22"/>
                <w:szCs w:val="22"/>
              </w:rPr>
              <w:t>据，显示大跨距高刚度</w:t>
            </w:r>
            <w:proofErr w:type="gramStart"/>
            <w:r>
              <w:rPr>
                <w:rFonts w:ascii="Times New Roman" w:hAnsi="Times New Roman" w:cs="Times New Roman"/>
                <w:sz w:val="22"/>
                <w:szCs w:val="22"/>
              </w:rPr>
              <w:t>动梁运行</w:t>
            </w:r>
            <w:proofErr w:type="gramEnd"/>
            <w:r>
              <w:rPr>
                <w:rFonts w:ascii="Times New Roman" w:hAnsi="Times New Roman" w:cs="Times New Roman"/>
                <w:sz w:val="22"/>
                <w:szCs w:val="22"/>
              </w:rPr>
              <w:t>状态，应用深度学习算法</w:t>
            </w:r>
            <w:r>
              <w:rPr>
                <w:rFonts w:ascii="Times New Roman" w:hAnsi="Times New Roman" w:cs="Times New Roman"/>
                <w:sz w:val="22"/>
                <w:szCs w:val="22"/>
              </w:rPr>
              <w:t>LSTM</w:t>
            </w:r>
            <w:proofErr w:type="gramStart"/>
            <w:r>
              <w:rPr>
                <w:rFonts w:ascii="Times New Roman" w:hAnsi="Times New Roman" w:cs="Times New Roman"/>
                <w:sz w:val="22"/>
                <w:szCs w:val="22"/>
              </w:rPr>
              <w:t>计算动梁失效</w:t>
            </w:r>
            <w:proofErr w:type="gramEnd"/>
            <w:r>
              <w:rPr>
                <w:rFonts w:ascii="Times New Roman" w:hAnsi="Times New Roman" w:cs="Times New Roman"/>
                <w:sz w:val="22"/>
                <w:szCs w:val="22"/>
              </w:rPr>
              <w:t>故障模式，</w:t>
            </w:r>
            <w:proofErr w:type="gramStart"/>
            <w:r>
              <w:rPr>
                <w:rFonts w:ascii="Times New Roman" w:hAnsi="Times New Roman" w:cs="Times New Roman"/>
                <w:sz w:val="22"/>
                <w:szCs w:val="22"/>
              </w:rPr>
              <w:t>支持动梁结构设计</w:t>
            </w:r>
            <w:proofErr w:type="gramEnd"/>
            <w:r>
              <w:rPr>
                <w:rFonts w:ascii="Times New Roman" w:hAnsi="Times New Roman" w:cs="Times New Roman"/>
                <w:sz w:val="22"/>
                <w:szCs w:val="22"/>
              </w:rPr>
              <w:t>和矫正工艺不断优化。</w:t>
            </w:r>
          </w:p>
          <w:p w14:paraId="01DCC3CC" w14:textId="77777777" w:rsidR="00E05EAC" w:rsidRDefault="00313671">
            <w:pPr>
              <w:pStyle w:val="TableText"/>
              <w:spacing w:line="240" w:lineRule="atLeast"/>
              <w:jc w:val="both"/>
              <w:rPr>
                <w:rFonts w:ascii="Times New Roman" w:hAnsi="Times New Roman" w:cs="Times New Roman"/>
                <w:b/>
                <w:bCs/>
                <w:sz w:val="22"/>
                <w:szCs w:val="22"/>
              </w:rPr>
            </w:pPr>
            <w:r>
              <w:rPr>
                <w:rFonts w:ascii="Times New Roman" w:hAnsi="Times New Roman" w:cs="Times New Roman"/>
                <w:b/>
                <w:bCs/>
                <w:sz w:val="22"/>
                <w:szCs w:val="22"/>
              </w:rPr>
              <w:t>（二）技术指标</w:t>
            </w:r>
          </w:p>
          <w:p w14:paraId="6113562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完成大跨距</w:t>
            </w:r>
            <w:proofErr w:type="gramStart"/>
            <w:r>
              <w:rPr>
                <w:rFonts w:ascii="Times New Roman" w:hAnsi="Times New Roman" w:cs="Times New Roman"/>
                <w:sz w:val="22"/>
                <w:szCs w:val="22"/>
              </w:rPr>
              <w:t>龙门五轴</w:t>
            </w:r>
            <w:proofErr w:type="gramEnd"/>
            <w:r>
              <w:rPr>
                <w:rFonts w:ascii="Times New Roman" w:hAnsi="Times New Roman" w:cs="Times New Roman"/>
                <w:sz w:val="22"/>
                <w:szCs w:val="22"/>
              </w:rPr>
              <w:t>加工中心高</w:t>
            </w:r>
            <w:proofErr w:type="gramStart"/>
            <w:r>
              <w:rPr>
                <w:rFonts w:ascii="Times New Roman" w:hAnsi="Times New Roman" w:cs="Times New Roman"/>
                <w:sz w:val="22"/>
                <w:szCs w:val="22"/>
              </w:rPr>
              <w:t>刚度动梁四维</w:t>
            </w:r>
            <w:proofErr w:type="gramEnd"/>
            <w:r>
              <w:rPr>
                <w:rFonts w:ascii="Times New Roman" w:hAnsi="Times New Roman" w:cs="Times New Roman"/>
                <w:sz w:val="22"/>
                <w:szCs w:val="22"/>
              </w:rPr>
              <w:t>矫正工艺</w:t>
            </w:r>
            <w:r>
              <w:rPr>
                <w:rFonts w:ascii="Times New Roman" w:hAnsi="Times New Roman" w:cs="Times New Roman"/>
                <w:sz w:val="22"/>
                <w:szCs w:val="22"/>
              </w:rPr>
              <w:t>1</w:t>
            </w:r>
            <w:r>
              <w:rPr>
                <w:rFonts w:ascii="Times New Roman" w:hAnsi="Times New Roman" w:cs="Times New Roman"/>
                <w:sz w:val="22"/>
                <w:szCs w:val="22"/>
              </w:rPr>
              <w:t>套，</w:t>
            </w:r>
            <w:r>
              <w:rPr>
                <w:rFonts w:ascii="Times New Roman" w:hAnsi="Times New Roman" w:cs="Times New Roman"/>
                <w:sz w:val="22"/>
                <w:szCs w:val="22"/>
              </w:rPr>
              <w:t>5m</w:t>
            </w:r>
            <w:proofErr w:type="gramStart"/>
            <w:r>
              <w:rPr>
                <w:rFonts w:ascii="Times New Roman" w:hAnsi="Times New Roman" w:cs="Times New Roman"/>
                <w:sz w:val="22"/>
                <w:szCs w:val="22"/>
              </w:rPr>
              <w:t>跨距动梁矫正</w:t>
            </w:r>
            <w:proofErr w:type="gramEnd"/>
            <w:r>
              <w:rPr>
                <w:rFonts w:ascii="Times New Roman" w:hAnsi="Times New Roman" w:cs="Times New Roman"/>
                <w:sz w:val="22"/>
                <w:szCs w:val="22"/>
              </w:rPr>
              <w:t>后的变形小于</w:t>
            </w:r>
            <w:r>
              <w:rPr>
                <w:rFonts w:ascii="Times New Roman" w:hAnsi="Times New Roman" w:cs="Times New Roman"/>
                <w:sz w:val="22"/>
                <w:szCs w:val="22"/>
              </w:rPr>
              <w:t>0.02mm/m</w:t>
            </w:r>
            <w:r>
              <w:rPr>
                <w:rFonts w:ascii="Times New Roman" w:hAnsi="Times New Roman" w:cs="Times New Roman"/>
                <w:sz w:val="22"/>
                <w:szCs w:val="22"/>
              </w:rPr>
              <w:t>，残余应力相比传统工艺小于</w:t>
            </w:r>
            <w:r>
              <w:rPr>
                <w:rFonts w:ascii="Times New Roman" w:hAnsi="Times New Roman" w:cs="Times New Roman"/>
                <w:sz w:val="22"/>
                <w:szCs w:val="22"/>
              </w:rPr>
              <w:t>30%</w:t>
            </w:r>
            <w:r>
              <w:rPr>
                <w:rFonts w:ascii="Times New Roman" w:hAnsi="Times New Roman" w:cs="Times New Roman"/>
                <w:sz w:val="22"/>
                <w:szCs w:val="22"/>
              </w:rPr>
              <w:t>；</w:t>
            </w:r>
          </w:p>
          <w:p w14:paraId="4820AE8B"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完成大跨距</w:t>
            </w:r>
            <w:proofErr w:type="gramStart"/>
            <w:r>
              <w:rPr>
                <w:rFonts w:ascii="Times New Roman" w:hAnsi="Times New Roman" w:cs="Times New Roman"/>
                <w:sz w:val="22"/>
                <w:szCs w:val="22"/>
              </w:rPr>
              <w:t>龙门五轴</w:t>
            </w:r>
            <w:proofErr w:type="gramEnd"/>
            <w:r>
              <w:rPr>
                <w:rFonts w:ascii="Times New Roman" w:hAnsi="Times New Roman" w:cs="Times New Roman"/>
                <w:sz w:val="22"/>
                <w:szCs w:val="22"/>
              </w:rPr>
              <w:t>加工中心高刚度</w:t>
            </w:r>
            <w:proofErr w:type="gramStart"/>
            <w:r>
              <w:rPr>
                <w:rFonts w:ascii="Times New Roman" w:hAnsi="Times New Roman" w:cs="Times New Roman"/>
                <w:sz w:val="22"/>
                <w:szCs w:val="22"/>
              </w:rPr>
              <w:t>动梁数字</w:t>
            </w:r>
            <w:proofErr w:type="gramEnd"/>
            <w:r>
              <w:rPr>
                <w:rFonts w:ascii="Times New Roman" w:hAnsi="Times New Roman" w:cs="Times New Roman"/>
                <w:sz w:val="22"/>
                <w:szCs w:val="22"/>
              </w:rPr>
              <w:t>孪生系统</w:t>
            </w:r>
            <w:r>
              <w:rPr>
                <w:rFonts w:ascii="Times New Roman" w:hAnsi="Times New Roman" w:cs="Times New Roman"/>
                <w:sz w:val="22"/>
                <w:szCs w:val="22"/>
              </w:rPr>
              <w:t>1</w:t>
            </w:r>
            <w:r>
              <w:rPr>
                <w:rFonts w:ascii="Times New Roman" w:hAnsi="Times New Roman" w:cs="Times New Roman"/>
                <w:sz w:val="22"/>
                <w:szCs w:val="22"/>
              </w:rPr>
              <w:t>套，主要指标如下：</w:t>
            </w:r>
          </w:p>
          <w:p w14:paraId="7C28C834"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）建立大跨距</w:t>
            </w:r>
            <w:proofErr w:type="gramStart"/>
            <w:r>
              <w:rPr>
                <w:rFonts w:ascii="Times New Roman" w:hAnsi="Times New Roman" w:cs="Times New Roman"/>
                <w:sz w:val="22"/>
                <w:szCs w:val="22"/>
              </w:rPr>
              <w:t>龙门五轴</w:t>
            </w:r>
            <w:proofErr w:type="gramEnd"/>
            <w:r>
              <w:rPr>
                <w:rFonts w:ascii="Times New Roman" w:hAnsi="Times New Roman" w:cs="Times New Roman"/>
                <w:sz w:val="22"/>
                <w:szCs w:val="22"/>
              </w:rPr>
              <w:t>加工中心高</w:t>
            </w:r>
            <w:proofErr w:type="gramStart"/>
            <w:r>
              <w:rPr>
                <w:rFonts w:ascii="Times New Roman" w:hAnsi="Times New Roman" w:cs="Times New Roman"/>
                <w:sz w:val="22"/>
                <w:szCs w:val="22"/>
              </w:rPr>
              <w:t>刚度动梁失效</w:t>
            </w:r>
            <w:proofErr w:type="gramEnd"/>
            <w:r>
              <w:rPr>
                <w:rFonts w:ascii="Times New Roman" w:hAnsi="Times New Roman" w:cs="Times New Roman"/>
                <w:sz w:val="22"/>
                <w:szCs w:val="22"/>
              </w:rPr>
              <w:t>故障树模型；</w:t>
            </w:r>
          </w:p>
          <w:p w14:paraId="32265720"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）传感器数量和布局按如下方式实施：</w:t>
            </w:r>
          </w:p>
          <w:p w14:paraId="07261E2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动梁</w:t>
            </w:r>
            <w:proofErr w:type="gramEnd"/>
            <w:r>
              <w:rPr>
                <w:rFonts w:ascii="Times New Roman" w:hAnsi="Times New Roman" w:cs="Times New Roman"/>
                <w:sz w:val="22"/>
                <w:szCs w:val="22"/>
              </w:rPr>
              <w:t>Y</w:t>
            </w:r>
            <w:r>
              <w:rPr>
                <w:rFonts w:ascii="Times New Roman" w:hAnsi="Times New Roman" w:cs="Times New Roman"/>
                <w:sz w:val="22"/>
                <w:szCs w:val="22"/>
              </w:rPr>
              <w:t>轴移动导轨处：温度传感器</w:t>
            </w:r>
            <w:r>
              <w:rPr>
                <w:rFonts w:ascii="Times New Roman" w:hAnsi="Times New Roman" w:cs="Times New Roman"/>
                <w:sz w:val="22"/>
                <w:szCs w:val="22"/>
              </w:rPr>
              <w:t>2</w:t>
            </w:r>
            <w:r>
              <w:rPr>
                <w:rFonts w:ascii="Times New Roman" w:hAnsi="Times New Roman" w:cs="Times New Roman"/>
                <w:sz w:val="22"/>
                <w:szCs w:val="22"/>
              </w:rPr>
              <w:t>套，加速度传感器</w:t>
            </w:r>
            <w:r>
              <w:rPr>
                <w:rFonts w:ascii="Times New Roman" w:hAnsi="Times New Roman" w:cs="Times New Roman"/>
                <w:sz w:val="22"/>
                <w:szCs w:val="22"/>
              </w:rPr>
              <w:t>2</w:t>
            </w:r>
            <w:r>
              <w:rPr>
                <w:rFonts w:ascii="Times New Roman" w:hAnsi="Times New Roman" w:cs="Times New Roman"/>
                <w:sz w:val="22"/>
                <w:szCs w:val="22"/>
              </w:rPr>
              <w:t>套、激光位移传感器</w:t>
            </w:r>
            <w:r>
              <w:rPr>
                <w:rFonts w:ascii="Times New Roman" w:hAnsi="Times New Roman" w:cs="Times New Roman"/>
                <w:sz w:val="22"/>
                <w:szCs w:val="22"/>
              </w:rPr>
              <w:t>2</w:t>
            </w:r>
            <w:r>
              <w:rPr>
                <w:rFonts w:ascii="Times New Roman" w:hAnsi="Times New Roman" w:cs="Times New Roman"/>
                <w:sz w:val="22"/>
                <w:szCs w:val="22"/>
              </w:rPr>
              <w:t>套；</w:t>
            </w:r>
          </w:p>
          <w:p w14:paraId="0CC7C574"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滑枕</w:t>
            </w:r>
            <w:r>
              <w:rPr>
                <w:rFonts w:ascii="Times New Roman" w:hAnsi="Times New Roman" w:cs="Times New Roman"/>
                <w:sz w:val="22"/>
                <w:szCs w:val="22"/>
              </w:rPr>
              <w:t>Y</w:t>
            </w:r>
            <w:r>
              <w:rPr>
                <w:rFonts w:ascii="Times New Roman" w:hAnsi="Times New Roman" w:cs="Times New Roman"/>
                <w:sz w:val="22"/>
                <w:szCs w:val="22"/>
              </w:rPr>
              <w:t>轴移动导轨处：温度传感器</w:t>
            </w:r>
            <w:r>
              <w:rPr>
                <w:rFonts w:ascii="Times New Roman" w:hAnsi="Times New Roman" w:cs="Times New Roman"/>
                <w:sz w:val="22"/>
                <w:szCs w:val="22"/>
              </w:rPr>
              <w:t>2</w:t>
            </w:r>
            <w:r>
              <w:rPr>
                <w:rFonts w:ascii="Times New Roman" w:hAnsi="Times New Roman" w:cs="Times New Roman"/>
                <w:sz w:val="22"/>
                <w:szCs w:val="22"/>
              </w:rPr>
              <w:t>套，加速度传感器</w:t>
            </w:r>
            <w:r>
              <w:rPr>
                <w:rFonts w:ascii="Times New Roman" w:hAnsi="Times New Roman" w:cs="Times New Roman"/>
                <w:sz w:val="22"/>
                <w:szCs w:val="22"/>
              </w:rPr>
              <w:t>2</w:t>
            </w:r>
            <w:r>
              <w:rPr>
                <w:rFonts w:ascii="Times New Roman" w:hAnsi="Times New Roman" w:cs="Times New Roman"/>
                <w:sz w:val="22"/>
                <w:szCs w:val="22"/>
              </w:rPr>
              <w:t>套、激光位移传感器</w:t>
            </w:r>
            <w:r>
              <w:rPr>
                <w:rFonts w:ascii="Times New Roman" w:hAnsi="Times New Roman" w:cs="Times New Roman"/>
                <w:sz w:val="22"/>
                <w:szCs w:val="22"/>
              </w:rPr>
              <w:t>2</w:t>
            </w:r>
            <w:r>
              <w:rPr>
                <w:rFonts w:ascii="Times New Roman" w:hAnsi="Times New Roman" w:cs="Times New Roman"/>
                <w:sz w:val="22"/>
                <w:szCs w:val="22"/>
              </w:rPr>
              <w:t>套；</w:t>
            </w:r>
          </w:p>
          <w:p w14:paraId="750C86B3"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滑枕</w:t>
            </w:r>
            <w:r>
              <w:rPr>
                <w:rFonts w:ascii="Times New Roman" w:hAnsi="Times New Roman" w:cs="Times New Roman"/>
                <w:sz w:val="22"/>
                <w:szCs w:val="22"/>
              </w:rPr>
              <w:t>Z</w:t>
            </w:r>
            <w:r>
              <w:rPr>
                <w:rFonts w:ascii="Times New Roman" w:hAnsi="Times New Roman" w:cs="Times New Roman"/>
                <w:sz w:val="22"/>
                <w:szCs w:val="22"/>
              </w:rPr>
              <w:t>轴移动导轨处：温度传感器</w:t>
            </w:r>
            <w:r>
              <w:rPr>
                <w:rFonts w:ascii="Times New Roman" w:hAnsi="Times New Roman" w:cs="Times New Roman"/>
                <w:sz w:val="22"/>
                <w:szCs w:val="22"/>
              </w:rPr>
              <w:t>2</w:t>
            </w:r>
            <w:r>
              <w:rPr>
                <w:rFonts w:ascii="Times New Roman" w:hAnsi="Times New Roman" w:cs="Times New Roman"/>
                <w:sz w:val="22"/>
                <w:szCs w:val="22"/>
              </w:rPr>
              <w:t>套，加速度传感器</w:t>
            </w:r>
            <w:r>
              <w:rPr>
                <w:rFonts w:ascii="Times New Roman" w:hAnsi="Times New Roman" w:cs="Times New Roman"/>
                <w:sz w:val="22"/>
                <w:szCs w:val="22"/>
              </w:rPr>
              <w:t>2</w:t>
            </w:r>
            <w:r>
              <w:rPr>
                <w:rFonts w:ascii="Times New Roman" w:hAnsi="Times New Roman" w:cs="Times New Roman"/>
                <w:sz w:val="22"/>
                <w:szCs w:val="22"/>
              </w:rPr>
              <w:t>套、激光位移传感器</w:t>
            </w:r>
            <w:r>
              <w:rPr>
                <w:rFonts w:ascii="Times New Roman" w:hAnsi="Times New Roman" w:cs="Times New Roman"/>
                <w:sz w:val="22"/>
                <w:szCs w:val="22"/>
              </w:rPr>
              <w:t>2</w:t>
            </w:r>
            <w:r>
              <w:rPr>
                <w:rFonts w:ascii="Times New Roman" w:hAnsi="Times New Roman" w:cs="Times New Roman"/>
                <w:sz w:val="22"/>
                <w:szCs w:val="22"/>
              </w:rPr>
              <w:t>套；</w:t>
            </w:r>
          </w:p>
          <w:p w14:paraId="6748A3C8"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动梁底部</w:t>
            </w:r>
            <w:proofErr w:type="gramEnd"/>
            <w:r>
              <w:rPr>
                <w:rFonts w:ascii="Times New Roman" w:hAnsi="Times New Roman" w:cs="Times New Roman"/>
                <w:sz w:val="22"/>
                <w:szCs w:val="22"/>
              </w:rPr>
              <w:t>处：</w:t>
            </w:r>
            <w:proofErr w:type="gramStart"/>
            <w:r>
              <w:rPr>
                <w:rFonts w:ascii="Times New Roman" w:hAnsi="Times New Roman" w:cs="Times New Roman"/>
                <w:sz w:val="22"/>
                <w:szCs w:val="22"/>
              </w:rPr>
              <w:t>沿动梁</w:t>
            </w:r>
            <w:proofErr w:type="gramEnd"/>
            <w:r>
              <w:rPr>
                <w:rFonts w:ascii="Times New Roman" w:hAnsi="Times New Roman" w:cs="Times New Roman"/>
                <w:sz w:val="22"/>
                <w:szCs w:val="22"/>
              </w:rPr>
              <w:t>长度方向，前、中、后等位置布局</w:t>
            </w:r>
            <w:r>
              <w:rPr>
                <w:rFonts w:ascii="Times New Roman" w:hAnsi="Times New Roman" w:cs="Times New Roman"/>
                <w:sz w:val="22"/>
                <w:szCs w:val="22"/>
              </w:rPr>
              <w:t>6</w:t>
            </w:r>
            <w:r>
              <w:rPr>
                <w:rFonts w:ascii="Times New Roman" w:hAnsi="Times New Roman" w:cs="Times New Roman"/>
                <w:sz w:val="22"/>
                <w:szCs w:val="22"/>
              </w:rPr>
              <w:t>组应变传感器。</w:t>
            </w:r>
          </w:p>
          <w:p w14:paraId="425BCF5F" w14:textId="77777777" w:rsidR="00E05EAC" w:rsidRDefault="00313671">
            <w:pPr>
              <w:pStyle w:val="TableText"/>
              <w:numPr>
                <w:ilvl w:val="0"/>
                <w:numId w:val="1"/>
              </w:numPr>
              <w:spacing w:line="240" w:lineRule="atLeast"/>
              <w:jc w:val="both"/>
              <w:rPr>
                <w:rFonts w:ascii="Times New Roman" w:hAnsi="Times New Roman" w:cs="Times New Roman"/>
                <w:sz w:val="22"/>
                <w:szCs w:val="22"/>
              </w:rPr>
            </w:pPr>
            <w:r>
              <w:rPr>
                <w:rFonts w:ascii="Times New Roman" w:hAnsi="Times New Roman" w:cs="Times New Roman"/>
                <w:sz w:val="22"/>
                <w:szCs w:val="22"/>
              </w:rPr>
              <w:t>开发的数字孪生系统稳定可靠，远程监控系统实时记录高刚度</w:t>
            </w:r>
            <w:proofErr w:type="gramStart"/>
            <w:r>
              <w:rPr>
                <w:rFonts w:ascii="Times New Roman" w:hAnsi="Times New Roman" w:cs="Times New Roman"/>
                <w:sz w:val="22"/>
                <w:szCs w:val="22"/>
              </w:rPr>
              <w:t>动梁运行</w:t>
            </w:r>
            <w:proofErr w:type="gramEnd"/>
            <w:r>
              <w:rPr>
                <w:rFonts w:ascii="Times New Roman" w:hAnsi="Times New Roman" w:cs="Times New Roman"/>
                <w:sz w:val="22"/>
                <w:szCs w:val="22"/>
              </w:rPr>
              <w:t>数据，并通过智能算法模型预测失效故障，可以</w:t>
            </w:r>
            <w:proofErr w:type="gramStart"/>
            <w:r>
              <w:rPr>
                <w:rFonts w:ascii="Times New Roman" w:hAnsi="Times New Roman" w:cs="Times New Roman"/>
                <w:sz w:val="22"/>
                <w:szCs w:val="22"/>
              </w:rPr>
              <w:t>支持动</w:t>
            </w:r>
            <w:r>
              <w:rPr>
                <w:rFonts w:ascii="Times New Roman" w:hAnsi="Times New Roman" w:cs="Times New Roman"/>
                <w:sz w:val="22"/>
                <w:szCs w:val="22"/>
              </w:rPr>
              <w:t>梁结构设计</w:t>
            </w:r>
            <w:proofErr w:type="gramEnd"/>
            <w:r>
              <w:rPr>
                <w:rFonts w:ascii="Times New Roman" w:hAnsi="Times New Roman" w:cs="Times New Roman"/>
                <w:sz w:val="22"/>
                <w:szCs w:val="22"/>
              </w:rPr>
              <w:t>和矫正工艺不断优化。</w:t>
            </w:r>
          </w:p>
        </w:tc>
      </w:tr>
      <w:tr w:rsidR="00E05EAC" w14:paraId="15E2A1B1" w14:textId="77777777">
        <w:trPr>
          <w:jc w:val="center"/>
        </w:trPr>
        <w:tc>
          <w:tcPr>
            <w:tcW w:w="1203" w:type="dxa"/>
            <w:vAlign w:val="center"/>
          </w:tcPr>
          <w:p w14:paraId="2507797D" w14:textId="77777777" w:rsidR="00E05EAC" w:rsidRDefault="00313671">
            <w:pPr>
              <w:pStyle w:val="TableText"/>
              <w:spacing w:before="78" w:line="240" w:lineRule="atLeast"/>
              <w:jc w:val="center"/>
              <w:rPr>
                <w:rFonts w:ascii="Times New Roman" w:hAnsi="Times New Roman" w:cs="Times New Roman"/>
                <w:spacing w:val="-1"/>
                <w:sz w:val="22"/>
                <w:szCs w:val="22"/>
              </w:rPr>
            </w:pPr>
            <w:r>
              <w:rPr>
                <w:rFonts w:ascii="Times New Roman" w:hAnsi="Times New Roman" w:cs="Times New Roman"/>
                <w:sz w:val="22"/>
                <w:szCs w:val="22"/>
              </w:rPr>
              <w:lastRenderedPageBreak/>
              <w:t>CZ-2026-</w:t>
            </w:r>
            <w:r>
              <w:rPr>
                <w:rFonts w:ascii="Times New Roman" w:hAnsi="Times New Roman" w:cs="Times New Roman" w:hint="eastAsia"/>
                <w:sz w:val="22"/>
                <w:szCs w:val="22"/>
              </w:rPr>
              <w:t>1-</w:t>
            </w:r>
            <w:r>
              <w:rPr>
                <w:rFonts w:ascii="Times New Roman" w:hAnsi="Times New Roman" w:cs="Times New Roman"/>
                <w:sz w:val="22"/>
                <w:szCs w:val="22"/>
              </w:rPr>
              <w:t>07</w:t>
            </w:r>
          </w:p>
        </w:tc>
        <w:tc>
          <w:tcPr>
            <w:tcW w:w="1266" w:type="dxa"/>
            <w:vAlign w:val="center"/>
          </w:tcPr>
          <w:p w14:paraId="402F172A" w14:textId="77777777" w:rsidR="00E05EAC" w:rsidRDefault="00313671">
            <w:pPr>
              <w:pStyle w:val="TableText"/>
              <w:spacing w:before="78" w:line="240" w:lineRule="atLeast"/>
              <w:rPr>
                <w:rFonts w:ascii="Times New Roman" w:hAnsi="Times New Roman" w:cs="Times New Roman"/>
                <w:sz w:val="22"/>
                <w:szCs w:val="22"/>
              </w:rPr>
            </w:pPr>
            <w:proofErr w:type="gramStart"/>
            <w:r>
              <w:rPr>
                <w:rFonts w:ascii="Times New Roman" w:hAnsi="Times New Roman" w:cs="Times New Roman"/>
                <w:sz w:val="22"/>
                <w:szCs w:val="22"/>
              </w:rPr>
              <w:t>面变曲面</w:t>
            </w:r>
            <w:proofErr w:type="gramEnd"/>
            <w:r>
              <w:rPr>
                <w:rFonts w:ascii="Times New Roman" w:hAnsi="Times New Roman" w:cs="Times New Roman"/>
                <w:sz w:val="22"/>
                <w:szCs w:val="22"/>
              </w:rPr>
              <w:t>复杂构件高速高精度缺陷</w:t>
            </w:r>
            <w:proofErr w:type="gramStart"/>
            <w:r>
              <w:rPr>
                <w:rFonts w:ascii="Times New Roman" w:hAnsi="Times New Roman" w:cs="Times New Roman"/>
                <w:sz w:val="22"/>
                <w:szCs w:val="22"/>
              </w:rPr>
              <w:t>检测具身智能机器人</w:t>
            </w:r>
            <w:proofErr w:type="gramEnd"/>
            <w:r>
              <w:rPr>
                <w:rFonts w:ascii="Times New Roman" w:hAnsi="Times New Roman" w:cs="Times New Roman"/>
                <w:sz w:val="22"/>
                <w:szCs w:val="22"/>
              </w:rPr>
              <w:t>装备研发与应用</w:t>
            </w:r>
          </w:p>
        </w:tc>
        <w:tc>
          <w:tcPr>
            <w:tcW w:w="11505" w:type="dxa"/>
            <w:vAlign w:val="center"/>
          </w:tcPr>
          <w:p w14:paraId="40D11E70"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研发与</w:t>
            </w:r>
            <w:proofErr w:type="gramStart"/>
            <w:r>
              <w:rPr>
                <w:rFonts w:ascii="Times New Roman" w:hAnsi="Times New Roman" w:cs="Times New Roman"/>
                <w:sz w:val="22"/>
                <w:szCs w:val="22"/>
              </w:rPr>
              <w:t>应用面变曲面</w:t>
            </w:r>
            <w:proofErr w:type="gramEnd"/>
            <w:r>
              <w:rPr>
                <w:rFonts w:ascii="Times New Roman" w:hAnsi="Times New Roman" w:cs="Times New Roman"/>
                <w:sz w:val="22"/>
                <w:szCs w:val="22"/>
              </w:rPr>
              <w:t>复杂构件高速高精度缺陷</w:t>
            </w:r>
            <w:proofErr w:type="gramStart"/>
            <w:r>
              <w:rPr>
                <w:rFonts w:ascii="Times New Roman" w:hAnsi="Times New Roman" w:cs="Times New Roman"/>
                <w:sz w:val="22"/>
                <w:szCs w:val="22"/>
              </w:rPr>
              <w:t>检测具身智能机器人</w:t>
            </w:r>
            <w:proofErr w:type="gramEnd"/>
            <w:r>
              <w:rPr>
                <w:rFonts w:ascii="Times New Roman" w:hAnsi="Times New Roman" w:cs="Times New Roman"/>
                <w:sz w:val="22"/>
                <w:szCs w:val="22"/>
              </w:rPr>
              <w:t>装备</w:t>
            </w:r>
          </w:p>
          <w:p w14:paraId="05B2DAF4" w14:textId="77777777" w:rsidR="00E05EAC" w:rsidRDefault="00313671">
            <w:pPr>
              <w:pStyle w:val="TableText"/>
              <w:spacing w:line="240" w:lineRule="atLeast"/>
              <w:jc w:val="both"/>
              <w:rPr>
                <w:rFonts w:ascii="Times New Roman" w:hAnsi="Times New Roman" w:cs="Times New Roman"/>
                <w:b/>
                <w:bCs/>
                <w:sz w:val="22"/>
                <w:szCs w:val="22"/>
              </w:rPr>
            </w:pPr>
            <w:r>
              <w:rPr>
                <w:rFonts w:ascii="Times New Roman" w:hAnsi="Times New Roman" w:cs="Times New Roman"/>
                <w:b/>
                <w:bCs/>
                <w:sz w:val="22"/>
                <w:szCs w:val="22"/>
              </w:rPr>
              <w:t>（一）需求内容</w:t>
            </w:r>
          </w:p>
          <w:p w14:paraId="50B7110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）多工位协同高精度成像视觉</w:t>
            </w:r>
            <w:proofErr w:type="gramStart"/>
            <w:r>
              <w:rPr>
                <w:rFonts w:ascii="Times New Roman" w:hAnsi="Times New Roman" w:cs="Times New Roman"/>
                <w:sz w:val="22"/>
                <w:szCs w:val="22"/>
              </w:rPr>
              <w:t>检测具身智能机器人</w:t>
            </w:r>
            <w:proofErr w:type="gramEnd"/>
            <w:r>
              <w:rPr>
                <w:rFonts w:ascii="Times New Roman" w:hAnsi="Times New Roman" w:cs="Times New Roman"/>
                <w:sz w:val="22"/>
                <w:szCs w:val="22"/>
              </w:rPr>
              <w:t>研制针对变曲面复杂构件高速检测与抓取需求，设计高稳定上下料与</w:t>
            </w:r>
            <w:r>
              <w:rPr>
                <w:rFonts w:ascii="Times New Roman" w:hAnsi="Times New Roman" w:cs="Times New Roman"/>
                <w:sz w:val="22"/>
                <w:szCs w:val="22"/>
              </w:rPr>
              <w:t xml:space="preserve"> NG </w:t>
            </w:r>
            <w:r>
              <w:rPr>
                <w:rFonts w:ascii="Times New Roman" w:hAnsi="Times New Roman" w:cs="Times New Roman"/>
                <w:sz w:val="22"/>
                <w:szCs w:val="22"/>
              </w:rPr>
              <w:t>分拣机构，集成嵌入式力反馈与多相机协同架构，自主优化运动路径与成像姿态；融合传统视觉与</w:t>
            </w:r>
            <w:r>
              <w:rPr>
                <w:rFonts w:ascii="Times New Roman" w:hAnsi="Times New Roman" w:cs="Times New Roman"/>
                <w:sz w:val="22"/>
                <w:szCs w:val="22"/>
              </w:rPr>
              <w:t xml:space="preserve"> AI </w:t>
            </w:r>
            <w:r>
              <w:rPr>
                <w:rFonts w:ascii="Times New Roman" w:hAnsi="Times New Roman" w:cs="Times New Roman"/>
                <w:sz w:val="22"/>
                <w:szCs w:val="22"/>
              </w:rPr>
              <w:t>算法，实现全表面、多角度、无遗漏缺陷捕捉，支持</w:t>
            </w:r>
            <w:r>
              <w:rPr>
                <w:rFonts w:ascii="Times New Roman" w:hAnsi="Times New Roman" w:cs="Times New Roman"/>
                <w:sz w:val="22"/>
                <w:szCs w:val="22"/>
              </w:rPr>
              <w:t xml:space="preserve"> AI </w:t>
            </w:r>
            <w:r>
              <w:rPr>
                <w:rFonts w:ascii="Times New Roman" w:hAnsi="Times New Roman" w:cs="Times New Roman"/>
                <w:sz w:val="22"/>
                <w:szCs w:val="22"/>
              </w:rPr>
              <w:t>自适应检测路径规划，替代人工示教；</w:t>
            </w:r>
          </w:p>
          <w:p w14:paraId="30F8ACD1"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）高性能伺服控制系统研发基于</w:t>
            </w:r>
            <w:r>
              <w:rPr>
                <w:rFonts w:ascii="Times New Roman" w:hAnsi="Times New Roman" w:cs="Times New Roman"/>
                <w:sz w:val="22"/>
                <w:szCs w:val="22"/>
              </w:rPr>
              <w:t xml:space="preserve"> PLC </w:t>
            </w:r>
            <w:r>
              <w:rPr>
                <w:rFonts w:ascii="Times New Roman" w:hAnsi="Times New Roman" w:cs="Times New Roman"/>
                <w:sz w:val="22"/>
                <w:szCs w:val="22"/>
              </w:rPr>
              <w:t>主控平台，构建机器人毫秒级协同控制系统，实现供料、传输、检测、</w:t>
            </w:r>
            <w:proofErr w:type="gramStart"/>
            <w:r>
              <w:rPr>
                <w:rFonts w:ascii="Times New Roman" w:hAnsi="Times New Roman" w:cs="Times New Roman"/>
                <w:sz w:val="22"/>
                <w:szCs w:val="22"/>
              </w:rPr>
              <w:t>分拣全</w:t>
            </w:r>
            <w:proofErr w:type="gramEnd"/>
            <w:r>
              <w:rPr>
                <w:rFonts w:ascii="Times New Roman" w:hAnsi="Times New Roman" w:cs="Times New Roman"/>
                <w:sz w:val="22"/>
                <w:szCs w:val="22"/>
              </w:rPr>
              <w:t>流程联动；研究纳米级位置反馈与自适应抗干扰算法，抑制振动对成像定位影响；采用压力</w:t>
            </w:r>
            <w:r>
              <w:rPr>
                <w:rFonts w:ascii="Times New Roman" w:hAnsi="Times New Roman" w:cs="Times New Roman"/>
                <w:sz w:val="22"/>
                <w:szCs w:val="22"/>
              </w:rPr>
              <w:t xml:space="preserve"> - </w:t>
            </w:r>
            <w:r>
              <w:rPr>
                <w:rFonts w:ascii="Times New Roman" w:hAnsi="Times New Roman" w:cs="Times New Roman"/>
                <w:sz w:val="22"/>
                <w:szCs w:val="22"/>
              </w:rPr>
              <w:t>时序复合控制策略，实现精密构件无损高速分拣，保障整机高动态稳定性；</w:t>
            </w:r>
          </w:p>
          <w:p w14:paraId="234284A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数据可视化人机交互系统开发开发一体化人机交互系统，屏蔽底层复杂代码，实时呈现装备运行效率、良率、缺陷分布等关键指标；突破多源异构数据实时融合与并发处理技术，解决数据拥堵与系统卡顿问题；实现轻量化算法部署与高流畅数据可视化渲染；</w:t>
            </w:r>
          </w:p>
          <w:p w14:paraId="3BBA89D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4</w:t>
            </w:r>
            <w:r>
              <w:rPr>
                <w:rFonts w:ascii="Times New Roman" w:hAnsi="Times New Roman" w:cs="Times New Roman"/>
                <w:sz w:val="22"/>
                <w:szCs w:val="22"/>
              </w:rPr>
              <w:t>）高精度识</w:t>
            </w:r>
            <w:r>
              <w:rPr>
                <w:rFonts w:ascii="Times New Roman" w:hAnsi="Times New Roman" w:cs="Times New Roman"/>
                <w:sz w:val="22"/>
                <w:szCs w:val="22"/>
              </w:rPr>
              <w:t>别及数据分析软件开发采用</w:t>
            </w:r>
            <w:r>
              <w:rPr>
                <w:rFonts w:ascii="Times New Roman" w:hAnsi="Times New Roman" w:cs="Times New Roman"/>
                <w:sz w:val="22"/>
                <w:szCs w:val="22"/>
              </w:rPr>
              <w:t xml:space="preserve"> C# </w:t>
            </w:r>
            <w:r>
              <w:rPr>
                <w:rFonts w:ascii="Times New Roman" w:hAnsi="Times New Roman" w:cs="Times New Roman"/>
                <w:sz w:val="22"/>
                <w:szCs w:val="22"/>
              </w:rPr>
              <w:t>开发，集成</w:t>
            </w:r>
            <w:r>
              <w:rPr>
                <w:rFonts w:ascii="Times New Roman" w:hAnsi="Times New Roman" w:cs="Times New Roman"/>
                <w:sz w:val="22"/>
                <w:szCs w:val="22"/>
              </w:rPr>
              <w:t xml:space="preserve"> </w:t>
            </w:r>
            <w:proofErr w:type="spellStart"/>
            <w:r>
              <w:rPr>
                <w:rFonts w:ascii="Times New Roman" w:hAnsi="Times New Roman" w:cs="Times New Roman"/>
                <w:sz w:val="22"/>
                <w:szCs w:val="22"/>
              </w:rPr>
              <w:t>OpenCV</w:t>
            </w:r>
            <w:proofErr w:type="spellEnd"/>
            <w:r>
              <w:rPr>
                <w:rFonts w:ascii="Times New Roman" w:hAnsi="Times New Roman" w:cs="Times New Roman"/>
                <w:sz w:val="22"/>
                <w:szCs w:val="22"/>
              </w:rPr>
              <w:t xml:space="preserve"> 4.x/</w:t>
            </w:r>
            <w:proofErr w:type="spellStart"/>
            <w:r>
              <w:rPr>
                <w:rFonts w:ascii="Times New Roman" w:hAnsi="Times New Roman" w:cs="Times New Roman"/>
                <w:sz w:val="22"/>
                <w:szCs w:val="22"/>
              </w:rPr>
              <w:t>Halcon</w:t>
            </w:r>
            <w:proofErr w:type="spellEnd"/>
            <w:r>
              <w:rPr>
                <w:rFonts w:ascii="Times New Roman" w:hAnsi="Times New Roman" w:cs="Times New Roman"/>
                <w:sz w:val="22"/>
                <w:szCs w:val="22"/>
              </w:rPr>
              <w:t>，融合传统视觉与</w:t>
            </w:r>
            <w:r>
              <w:rPr>
                <w:rFonts w:ascii="Times New Roman" w:hAnsi="Times New Roman" w:cs="Times New Roman"/>
                <w:sz w:val="22"/>
                <w:szCs w:val="22"/>
              </w:rPr>
              <w:t xml:space="preserve"> AI </w:t>
            </w:r>
            <w:r>
              <w:rPr>
                <w:rFonts w:ascii="Times New Roman" w:hAnsi="Times New Roman" w:cs="Times New Roman"/>
                <w:sz w:val="22"/>
                <w:szCs w:val="22"/>
              </w:rPr>
              <w:t>检测</w:t>
            </w:r>
            <w:r>
              <w:rPr>
                <w:rFonts w:ascii="Times New Roman" w:hAnsi="Times New Roman" w:cs="Times New Roman"/>
                <w:sz w:val="22"/>
                <w:szCs w:val="22"/>
              </w:rPr>
              <w:t xml:space="preserve"> / </w:t>
            </w:r>
            <w:r>
              <w:rPr>
                <w:rFonts w:ascii="Times New Roman" w:hAnsi="Times New Roman" w:cs="Times New Roman"/>
                <w:sz w:val="22"/>
                <w:szCs w:val="22"/>
              </w:rPr>
              <w:t>分割算法，实现图像预处理、精确定位、缺陷检测、解码等功能；构建工业零部件缺陷检测大数据模型，统一数据规范与缺陷标准；建立日度统计与异常分析算法，实现质量趋势分析与工艺缺陷映射。</w:t>
            </w:r>
          </w:p>
          <w:p w14:paraId="2FC5787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b/>
                <w:bCs/>
                <w:sz w:val="22"/>
                <w:szCs w:val="22"/>
              </w:rPr>
              <w:t>（二）技术指标</w:t>
            </w:r>
          </w:p>
          <w:p w14:paraId="4BC4C7FB"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预期成果</w:t>
            </w:r>
          </w:p>
          <w:p w14:paraId="1E4507B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开发变曲面复杂构件高速高精度缺陷检测设备</w:t>
            </w:r>
            <w:r>
              <w:rPr>
                <w:rFonts w:ascii="Times New Roman" w:hAnsi="Times New Roman" w:cs="Times New Roman"/>
                <w:sz w:val="22"/>
                <w:szCs w:val="22"/>
              </w:rPr>
              <w:t>1</w:t>
            </w:r>
            <w:r>
              <w:rPr>
                <w:rFonts w:ascii="Times New Roman" w:hAnsi="Times New Roman" w:cs="Times New Roman"/>
                <w:sz w:val="22"/>
                <w:szCs w:val="22"/>
              </w:rPr>
              <w:t>套：其中包括通用型工位协同的高精度成像视觉</w:t>
            </w:r>
            <w:proofErr w:type="gramStart"/>
            <w:r>
              <w:rPr>
                <w:rFonts w:ascii="Times New Roman" w:hAnsi="Times New Roman" w:cs="Times New Roman"/>
                <w:sz w:val="22"/>
                <w:szCs w:val="22"/>
              </w:rPr>
              <w:t>检测具身智能机器人</w:t>
            </w:r>
            <w:proofErr w:type="gramEnd"/>
            <w:r>
              <w:rPr>
                <w:rFonts w:ascii="Times New Roman" w:hAnsi="Times New Roman" w:cs="Times New Roman"/>
                <w:sz w:val="22"/>
                <w:szCs w:val="22"/>
              </w:rPr>
              <w:t>、适配分析软件与控制软件。</w:t>
            </w:r>
          </w:p>
          <w:p w14:paraId="7DE6A868"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技术指标</w:t>
            </w:r>
          </w:p>
          <w:p w14:paraId="16562DD8"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 xml:space="preserve">1. </w:t>
            </w:r>
            <w:proofErr w:type="gramStart"/>
            <w:r>
              <w:rPr>
                <w:rFonts w:ascii="Times New Roman" w:hAnsi="Times New Roman" w:cs="Times New Roman"/>
                <w:sz w:val="22"/>
                <w:szCs w:val="22"/>
              </w:rPr>
              <w:t>具身智能机器人</w:t>
            </w:r>
            <w:proofErr w:type="gramEnd"/>
            <w:r>
              <w:rPr>
                <w:rFonts w:ascii="Times New Roman" w:hAnsi="Times New Roman" w:cs="Times New Roman"/>
                <w:sz w:val="22"/>
                <w:szCs w:val="22"/>
              </w:rPr>
              <w:t>性能指标</w:t>
            </w:r>
          </w:p>
          <w:p w14:paraId="795FCD93"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视觉感知：亚</w:t>
            </w:r>
            <w:r>
              <w:rPr>
                <w:rFonts w:ascii="Times New Roman" w:hAnsi="Times New Roman" w:cs="Times New Roman"/>
                <w:sz w:val="22"/>
                <w:szCs w:val="22"/>
              </w:rPr>
              <w:t>像素定位误差</w:t>
            </w:r>
            <w:r>
              <w:rPr>
                <w:rFonts w:ascii="Times New Roman" w:hAnsi="Times New Roman" w:cs="Times New Roman"/>
                <w:sz w:val="22"/>
                <w:szCs w:val="22"/>
              </w:rPr>
              <w:t>≤0.1</w:t>
            </w:r>
            <w:r>
              <w:rPr>
                <w:rFonts w:ascii="Times New Roman" w:hAnsi="Times New Roman" w:cs="Times New Roman"/>
                <w:sz w:val="22"/>
                <w:szCs w:val="22"/>
              </w:rPr>
              <w:t>像素；几何测量精度</w:t>
            </w:r>
            <w:r>
              <w:rPr>
                <w:rFonts w:ascii="Times New Roman" w:hAnsi="Times New Roman" w:cs="Times New Roman"/>
                <w:sz w:val="22"/>
                <w:szCs w:val="22"/>
              </w:rPr>
              <w:t>≤0.001mm</w:t>
            </w:r>
            <w:r>
              <w:rPr>
                <w:rFonts w:ascii="Times New Roman" w:hAnsi="Times New Roman" w:cs="Times New Roman"/>
                <w:sz w:val="22"/>
                <w:szCs w:val="22"/>
              </w:rPr>
              <w:t>（标定后）。</w:t>
            </w:r>
          </w:p>
          <w:p w14:paraId="3D3A61D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缺陷认知与检测：精准识别划伤、磕碰、缩孔、砂眼、裂纹、飞边、毛刺、色差、变形等</w:t>
            </w:r>
            <w:r>
              <w:rPr>
                <w:rFonts w:ascii="Times New Roman" w:hAnsi="Times New Roman" w:cs="Times New Roman"/>
                <w:sz w:val="22"/>
                <w:szCs w:val="22"/>
              </w:rPr>
              <w:t>15</w:t>
            </w:r>
            <w:r>
              <w:rPr>
                <w:rFonts w:ascii="Times New Roman" w:hAnsi="Times New Roman" w:cs="Times New Roman"/>
                <w:sz w:val="22"/>
                <w:szCs w:val="22"/>
              </w:rPr>
              <w:t>类缺陷，确保弧面、端面不良面积</w:t>
            </w:r>
            <w:r>
              <w:rPr>
                <w:rFonts w:ascii="Times New Roman" w:hAnsi="Times New Roman" w:cs="Times New Roman"/>
                <w:sz w:val="22"/>
                <w:szCs w:val="22"/>
              </w:rPr>
              <w:t>≥0.5mm</w:t>
            </w:r>
            <w:r>
              <w:rPr>
                <w:rFonts w:ascii="Times New Roman" w:hAnsi="Times New Roman" w:cs="Times New Roman"/>
                <w:sz w:val="22"/>
                <w:szCs w:val="22"/>
              </w:rPr>
              <w:t>为检测极限，实现孔内径检测精度</w:t>
            </w:r>
            <w:r>
              <w:rPr>
                <w:rFonts w:ascii="Times New Roman" w:hAnsi="Times New Roman" w:cs="Times New Roman"/>
                <w:sz w:val="22"/>
                <w:szCs w:val="22"/>
              </w:rPr>
              <w:t>±0.3mm</w:t>
            </w:r>
            <w:r>
              <w:rPr>
                <w:rFonts w:ascii="Times New Roman" w:hAnsi="Times New Roman" w:cs="Times New Roman"/>
                <w:sz w:val="22"/>
                <w:szCs w:val="22"/>
              </w:rPr>
              <w:t>，圆柱总长检测精度</w:t>
            </w:r>
            <w:r>
              <w:rPr>
                <w:rFonts w:ascii="Times New Roman" w:hAnsi="Times New Roman" w:cs="Times New Roman"/>
                <w:sz w:val="22"/>
                <w:szCs w:val="22"/>
              </w:rPr>
              <w:t>≤±0.05mm</w:t>
            </w:r>
            <w:r>
              <w:rPr>
                <w:rFonts w:ascii="Times New Roman" w:hAnsi="Times New Roman" w:cs="Times New Roman"/>
                <w:sz w:val="22"/>
                <w:szCs w:val="22"/>
              </w:rPr>
              <w:t>，同轴度检测精度</w:t>
            </w:r>
            <w:r>
              <w:rPr>
                <w:rFonts w:ascii="Times New Roman" w:hAnsi="Times New Roman" w:cs="Times New Roman"/>
                <w:sz w:val="22"/>
                <w:szCs w:val="22"/>
              </w:rPr>
              <w:t>≤±0.02mm</w:t>
            </w:r>
            <w:r>
              <w:rPr>
                <w:rFonts w:ascii="Times New Roman" w:hAnsi="Times New Roman" w:cs="Times New Roman"/>
                <w:sz w:val="22"/>
                <w:szCs w:val="22"/>
              </w:rPr>
              <w:t>，实现内表面、外表面、端面以及全尺寸的全方位检测。</w:t>
            </w:r>
          </w:p>
          <w:p w14:paraId="740769CA"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执行层面：构建机台急停响应</w:t>
            </w:r>
            <w:r>
              <w:rPr>
                <w:rFonts w:ascii="Times New Roman" w:hAnsi="Times New Roman" w:cs="Times New Roman"/>
                <w:sz w:val="22"/>
                <w:szCs w:val="22"/>
              </w:rPr>
              <w:t>≤0.1s</w:t>
            </w:r>
            <w:r>
              <w:rPr>
                <w:rFonts w:ascii="Times New Roman" w:hAnsi="Times New Roman" w:cs="Times New Roman"/>
                <w:sz w:val="22"/>
                <w:szCs w:val="22"/>
              </w:rPr>
              <w:t>的安全防护体系与整机功耗＜</w:t>
            </w:r>
            <w:r>
              <w:rPr>
                <w:rFonts w:ascii="Times New Roman" w:hAnsi="Times New Roman" w:cs="Times New Roman"/>
                <w:sz w:val="22"/>
                <w:szCs w:val="22"/>
              </w:rPr>
              <w:t>2kVA</w:t>
            </w:r>
            <w:r>
              <w:rPr>
                <w:rFonts w:ascii="Times New Roman" w:hAnsi="Times New Roman" w:cs="Times New Roman"/>
                <w:sz w:val="22"/>
                <w:szCs w:val="22"/>
              </w:rPr>
              <w:t>的节能架构，同时集成自动上下料、</w:t>
            </w:r>
            <w:r>
              <w:rPr>
                <w:rFonts w:ascii="Times New Roman" w:hAnsi="Times New Roman" w:cs="Times New Roman"/>
                <w:sz w:val="22"/>
                <w:szCs w:val="22"/>
              </w:rPr>
              <w:t>NG</w:t>
            </w:r>
            <w:r>
              <w:rPr>
                <w:rFonts w:ascii="Times New Roman" w:hAnsi="Times New Roman" w:cs="Times New Roman"/>
                <w:sz w:val="22"/>
                <w:szCs w:val="22"/>
              </w:rPr>
              <w:t>吹</w:t>
            </w:r>
            <w:proofErr w:type="gramStart"/>
            <w:r>
              <w:rPr>
                <w:rFonts w:ascii="Times New Roman" w:hAnsi="Times New Roman" w:cs="Times New Roman"/>
                <w:sz w:val="22"/>
                <w:szCs w:val="22"/>
              </w:rPr>
              <w:t>料机构</w:t>
            </w:r>
            <w:proofErr w:type="gramEnd"/>
            <w:r>
              <w:rPr>
                <w:rFonts w:ascii="Times New Roman" w:hAnsi="Times New Roman" w:cs="Times New Roman"/>
                <w:sz w:val="22"/>
                <w:szCs w:val="22"/>
              </w:rPr>
              <w:t>和人机交互智能化系统，最终形成一套变曲面复</w:t>
            </w:r>
            <w:r>
              <w:rPr>
                <w:rFonts w:ascii="Times New Roman" w:hAnsi="Times New Roman" w:cs="Times New Roman"/>
                <w:sz w:val="22"/>
                <w:szCs w:val="22"/>
              </w:rPr>
              <w:t>杂构件高速高精度缺陷</w:t>
            </w:r>
            <w:proofErr w:type="gramStart"/>
            <w:r>
              <w:rPr>
                <w:rFonts w:ascii="Times New Roman" w:hAnsi="Times New Roman" w:cs="Times New Roman"/>
                <w:sz w:val="22"/>
                <w:szCs w:val="22"/>
              </w:rPr>
              <w:t>检测具身智能机器人</w:t>
            </w:r>
            <w:proofErr w:type="gramEnd"/>
            <w:r>
              <w:rPr>
                <w:rFonts w:ascii="Times New Roman" w:hAnsi="Times New Roman" w:cs="Times New Roman"/>
                <w:sz w:val="22"/>
                <w:szCs w:val="22"/>
              </w:rPr>
              <w:t>装备。</w:t>
            </w:r>
          </w:p>
          <w:p w14:paraId="755D4786"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缺陷检测系统性能指标（</w:t>
            </w:r>
            <w:r>
              <w:rPr>
                <w:rFonts w:ascii="Times New Roman" w:hAnsi="Times New Roman" w:cs="Times New Roman"/>
                <w:sz w:val="22"/>
                <w:szCs w:val="22"/>
              </w:rPr>
              <w:t>CPU</w:t>
            </w:r>
            <w:r>
              <w:rPr>
                <w:rFonts w:ascii="Times New Roman" w:hAnsi="Times New Roman" w:cs="Times New Roman"/>
                <w:sz w:val="22"/>
                <w:szCs w:val="22"/>
              </w:rPr>
              <w:t>环境）</w:t>
            </w:r>
          </w:p>
          <w:p w14:paraId="4F9EE854"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lastRenderedPageBreak/>
              <w:t></w:t>
            </w:r>
            <w:r>
              <w:rPr>
                <w:rFonts w:ascii="Times New Roman" w:hAnsi="Times New Roman" w:cs="Times New Roman"/>
                <w:sz w:val="22"/>
                <w:szCs w:val="22"/>
              </w:rPr>
              <w:t>单张预处理耗时</w:t>
            </w:r>
            <w:r>
              <w:rPr>
                <w:rFonts w:ascii="Times New Roman" w:hAnsi="Times New Roman" w:cs="Times New Roman"/>
                <w:sz w:val="22"/>
                <w:szCs w:val="22"/>
              </w:rPr>
              <w:t>≤5ms</w:t>
            </w:r>
            <w:r>
              <w:rPr>
                <w:rFonts w:ascii="Times New Roman" w:hAnsi="Times New Roman" w:cs="Times New Roman"/>
                <w:sz w:val="22"/>
                <w:szCs w:val="22"/>
              </w:rPr>
              <w:t>；轮廓</w:t>
            </w:r>
            <w:r>
              <w:rPr>
                <w:rFonts w:ascii="Times New Roman" w:hAnsi="Times New Roman" w:cs="Times New Roman"/>
                <w:sz w:val="22"/>
                <w:szCs w:val="22"/>
              </w:rPr>
              <w:t>/</w:t>
            </w:r>
            <w:r>
              <w:rPr>
                <w:rFonts w:ascii="Times New Roman" w:hAnsi="Times New Roman" w:cs="Times New Roman"/>
                <w:sz w:val="22"/>
                <w:szCs w:val="22"/>
              </w:rPr>
              <w:t>边缘检测</w:t>
            </w:r>
            <w:r>
              <w:rPr>
                <w:rFonts w:ascii="Times New Roman" w:hAnsi="Times New Roman" w:cs="Times New Roman"/>
                <w:sz w:val="22"/>
                <w:szCs w:val="22"/>
              </w:rPr>
              <w:t>≤8ms</w:t>
            </w:r>
            <w:r>
              <w:rPr>
                <w:rFonts w:ascii="Times New Roman" w:hAnsi="Times New Roman" w:cs="Times New Roman"/>
                <w:sz w:val="22"/>
                <w:szCs w:val="22"/>
              </w:rPr>
              <w:t>；模板匹配</w:t>
            </w:r>
            <w:r>
              <w:rPr>
                <w:rFonts w:ascii="Times New Roman" w:hAnsi="Times New Roman" w:cs="Times New Roman"/>
                <w:sz w:val="22"/>
                <w:szCs w:val="22"/>
              </w:rPr>
              <w:t>≤10ms</w:t>
            </w:r>
            <w:r>
              <w:rPr>
                <w:rFonts w:ascii="Times New Roman" w:hAnsi="Times New Roman" w:cs="Times New Roman"/>
                <w:sz w:val="22"/>
                <w:szCs w:val="22"/>
              </w:rPr>
              <w:t>；</w:t>
            </w:r>
            <w:proofErr w:type="gramStart"/>
            <w:r>
              <w:rPr>
                <w:rFonts w:ascii="Times New Roman" w:hAnsi="Times New Roman" w:cs="Times New Roman"/>
                <w:sz w:val="22"/>
                <w:szCs w:val="22"/>
              </w:rPr>
              <w:t>整帧传统</w:t>
            </w:r>
            <w:proofErr w:type="gramEnd"/>
            <w:r>
              <w:rPr>
                <w:rFonts w:ascii="Times New Roman" w:hAnsi="Times New Roman" w:cs="Times New Roman"/>
                <w:sz w:val="22"/>
                <w:szCs w:val="22"/>
              </w:rPr>
              <w:t>算法流水线</w:t>
            </w:r>
            <w:r>
              <w:rPr>
                <w:rFonts w:ascii="Times New Roman" w:hAnsi="Times New Roman" w:cs="Times New Roman"/>
                <w:sz w:val="22"/>
                <w:szCs w:val="22"/>
              </w:rPr>
              <w:t>≤20ms</w:t>
            </w:r>
            <w:r>
              <w:rPr>
                <w:rFonts w:ascii="Times New Roman" w:hAnsi="Times New Roman" w:cs="Times New Roman"/>
                <w:sz w:val="22"/>
                <w:szCs w:val="22"/>
              </w:rPr>
              <w:t>；支持</w:t>
            </w:r>
            <w:r>
              <w:rPr>
                <w:rFonts w:ascii="Times New Roman" w:hAnsi="Times New Roman" w:cs="Times New Roman"/>
                <w:sz w:val="22"/>
                <w:szCs w:val="22"/>
              </w:rPr>
              <w:t>1080P/4K</w:t>
            </w:r>
            <w:r>
              <w:rPr>
                <w:rFonts w:ascii="Times New Roman" w:hAnsi="Times New Roman" w:cs="Times New Roman"/>
                <w:sz w:val="22"/>
                <w:szCs w:val="22"/>
              </w:rPr>
              <w:t>图像实时处理；模板匹配准确率</w:t>
            </w:r>
            <w:r>
              <w:rPr>
                <w:rFonts w:ascii="Times New Roman" w:hAnsi="Times New Roman" w:cs="Times New Roman"/>
                <w:sz w:val="22"/>
                <w:szCs w:val="22"/>
              </w:rPr>
              <w:t>≥99.5%</w:t>
            </w:r>
            <w:r>
              <w:rPr>
                <w:rFonts w:ascii="Times New Roman" w:hAnsi="Times New Roman" w:cs="Times New Roman"/>
                <w:sz w:val="22"/>
                <w:szCs w:val="22"/>
              </w:rPr>
              <w:t>；低对比度</w:t>
            </w:r>
            <w:r>
              <w:rPr>
                <w:rFonts w:ascii="Times New Roman" w:hAnsi="Times New Roman" w:cs="Times New Roman"/>
                <w:sz w:val="22"/>
                <w:szCs w:val="22"/>
              </w:rPr>
              <w:t>/</w:t>
            </w:r>
            <w:r>
              <w:rPr>
                <w:rFonts w:ascii="Times New Roman" w:hAnsi="Times New Roman" w:cs="Times New Roman"/>
                <w:sz w:val="22"/>
                <w:szCs w:val="22"/>
              </w:rPr>
              <w:t>弱纹理目标检出率</w:t>
            </w:r>
            <w:r>
              <w:rPr>
                <w:rFonts w:ascii="Times New Roman" w:hAnsi="Times New Roman" w:cs="Times New Roman"/>
                <w:sz w:val="22"/>
                <w:szCs w:val="22"/>
              </w:rPr>
              <w:t>≥98%</w:t>
            </w:r>
            <w:r>
              <w:rPr>
                <w:rFonts w:ascii="Times New Roman" w:hAnsi="Times New Roman" w:cs="Times New Roman"/>
                <w:sz w:val="22"/>
                <w:szCs w:val="22"/>
              </w:rPr>
              <w:t>；条码解码成功率</w:t>
            </w:r>
            <w:r>
              <w:rPr>
                <w:rFonts w:ascii="Times New Roman" w:hAnsi="Times New Roman" w:cs="Times New Roman"/>
                <w:sz w:val="22"/>
                <w:szCs w:val="22"/>
              </w:rPr>
              <w:t>≥99.8%</w:t>
            </w:r>
            <w:r>
              <w:rPr>
                <w:rFonts w:ascii="Times New Roman" w:hAnsi="Times New Roman" w:cs="Times New Roman"/>
                <w:sz w:val="22"/>
                <w:szCs w:val="22"/>
              </w:rPr>
              <w:t>。</w:t>
            </w:r>
          </w:p>
          <w:p w14:paraId="5EE7E1C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视觉检测速度</w:t>
            </w:r>
            <w:r>
              <w:rPr>
                <w:rFonts w:ascii="Times New Roman" w:hAnsi="Times New Roman" w:cs="Times New Roman"/>
                <w:sz w:val="22"/>
                <w:szCs w:val="22"/>
              </w:rPr>
              <w:t>≥100pec/</w:t>
            </w:r>
            <w:proofErr w:type="spellStart"/>
            <w:r>
              <w:rPr>
                <w:rFonts w:ascii="Times New Roman" w:hAnsi="Times New Roman" w:cs="Times New Roman"/>
                <w:sz w:val="22"/>
                <w:szCs w:val="22"/>
              </w:rPr>
              <w:t>ms</w:t>
            </w:r>
            <w:proofErr w:type="spellEnd"/>
            <w:r>
              <w:rPr>
                <w:rFonts w:ascii="Times New Roman" w:hAnsi="Times New Roman" w:cs="Times New Roman"/>
                <w:sz w:val="22"/>
                <w:szCs w:val="22"/>
              </w:rPr>
              <w:t>（此项为国内外同行设备都达不到的参数），同步实现产品检测良品合格率</w:t>
            </w:r>
            <w:r>
              <w:rPr>
                <w:rFonts w:ascii="Times New Roman" w:hAnsi="Times New Roman" w:cs="Times New Roman"/>
                <w:sz w:val="22"/>
                <w:szCs w:val="22"/>
              </w:rPr>
              <w:t>≥99.9%</w:t>
            </w:r>
            <w:r>
              <w:rPr>
                <w:rFonts w:ascii="Times New Roman" w:hAnsi="Times New Roman" w:cs="Times New Roman"/>
                <w:sz w:val="22"/>
                <w:szCs w:val="22"/>
              </w:rPr>
              <w:t>与错杀率＜</w:t>
            </w:r>
            <w:r>
              <w:rPr>
                <w:rFonts w:ascii="Times New Roman" w:hAnsi="Times New Roman" w:cs="Times New Roman"/>
                <w:sz w:val="22"/>
                <w:szCs w:val="22"/>
              </w:rPr>
              <w:t>5%</w:t>
            </w:r>
            <w:r>
              <w:rPr>
                <w:rFonts w:ascii="Times New Roman" w:hAnsi="Times New Roman" w:cs="Times New Roman"/>
                <w:sz w:val="22"/>
                <w:szCs w:val="22"/>
              </w:rPr>
              <w:t>的双重质量保障。</w:t>
            </w:r>
          </w:p>
          <w:p w14:paraId="22B91F5C"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分析软件功能达到项目规定要求。</w:t>
            </w:r>
          </w:p>
          <w:p w14:paraId="17A5BEC0"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工程化要求</w:t>
            </w:r>
          </w:p>
          <w:p w14:paraId="16BC9608" w14:textId="77777777" w:rsidR="00E05EAC" w:rsidRDefault="00313671">
            <w:pPr>
              <w:pStyle w:val="TableText"/>
              <w:spacing w:line="240" w:lineRule="atLeast"/>
              <w:jc w:val="both"/>
              <w:rPr>
                <w:rFonts w:ascii="Times New Roman" w:hAnsi="Times New Roman" w:cs="Times New Roman"/>
                <w:sz w:val="22"/>
                <w:szCs w:val="22"/>
              </w:rPr>
            </w:pPr>
            <w:r>
              <w:rPr>
                <w:rFonts w:ascii="Times New Roman" w:hAnsi="Times New Roman" w:cs="Times New Roman"/>
                <w:sz w:val="22"/>
                <w:szCs w:val="22"/>
              </w:rPr>
              <w:t>模</w:t>
            </w:r>
            <w:r>
              <w:rPr>
                <w:rFonts w:ascii="Times New Roman" w:hAnsi="Times New Roman" w:cs="Times New Roman"/>
                <w:sz w:val="22"/>
                <w:szCs w:val="22"/>
              </w:rPr>
              <w:t>块化、可插拔、可替换、可配置参数；支持多线程</w:t>
            </w:r>
            <w:r>
              <w:rPr>
                <w:rFonts w:ascii="Times New Roman" w:hAnsi="Times New Roman" w:cs="Times New Roman"/>
                <w:sz w:val="22"/>
                <w:szCs w:val="22"/>
              </w:rPr>
              <w:t>/GPU</w:t>
            </w:r>
            <w:r>
              <w:rPr>
                <w:rFonts w:ascii="Times New Roman" w:hAnsi="Times New Roman" w:cs="Times New Roman"/>
                <w:sz w:val="22"/>
                <w:szCs w:val="22"/>
              </w:rPr>
              <w:t>加速；提供参数自动调优工具；支持运行时开关，传统</w:t>
            </w:r>
            <w:r>
              <w:rPr>
                <w:rFonts w:ascii="Times New Roman" w:hAnsi="Times New Roman" w:cs="Times New Roman"/>
                <w:sz w:val="22"/>
                <w:szCs w:val="22"/>
              </w:rPr>
              <w:t>/</w:t>
            </w:r>
            <w:r>
              <w:rPr>
                <w:rFonts w:ascii="Times New Roman" w:hAnsi="Times New Roman" w:cs="Times New Roman"/>
                <w:sz w:val="22"/>
                <w:szCs w:val="22"/>
              </w:rPr>
              <w:t>深度学习</w:t>
            </w:r>
            <w:r>
              <w:rPr>
                <w:rFonts w:ascii="Times New Roman" w:hAnsi="Times New Roman" w:cs="Times New Roman"/>
                <w:sz w:val="22"/>
                <w:szCs w:val="22"/>
              </w:rPr>
              <w:t>/</w:t>
            </w:r>
            <w:r>
              <w:rPr>
                <w:rFonts w:ascii="Times New Roman" w:hAnsi="Times New Roman" w:cs="Times New Roman"/>
                <w:sz w:val="22"/>
                <w:szCs w:val="22"/>
              </w:rPr>
              <w:t>混合模式。</w:t>
            </w:r>
          </w:p>
        </w:tc>
      </w:tr>
    </w:tbl>
    <w:p w14:paraId="30C83FB7" w14:textId="77777777" w:rsidR="00E05EAC" w:rsidRDefault="00313671">
      <w:pPr>
        <w:spacing w:line="240" w:lineRule="atLeast"/>
        <w:rPr>
          <w:rFonts w:ascii="Times New Roman" w:eastAsia="宋体" w:hAnsi="Times New Roman" w:cs="Times New Roman"/>
        </w:rPr>
      </w:pPr>
      <w:r>
        <w:rPr>
          <w:rFonts w:ascii="Times New Roman" w:eastAsia="宋体" w:hAnsi="Times New Roman" w:cs="Times New Roman"/>
        </w:rPr>
        <w:lastRenderedPageBreak/>
        <w:t xml:space="preserve"> </w:t>
      </w:r>
    </w:p>
    <w:sectPr w:rsidR="00E05EA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F74AE"/>
    <w:multiLevelType w:val="singleLevel"/>
    <w:tmpl w:val="5CBF74AE"/>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13671"/>
    <w:rsid w:val="003229C8"/>
    <w:rsid w:val="007453CA"/>
    <w:rsid w:val="00D75E69"/>
    <w:rsid w:val="00E05EAC"/>
    <w:rsid w:val="00FD1E58"/>
    <w:rsid w:val="02BA2E96"/>
    <w:rsid w:val="049524FF"/>
    <w:rsid w:val="0544311A"/>
    <w:rsid w:val="06C155BE"/>
    <w:rsid w:val="09075FDF"/>
    <w:rsid w:val="09A761FD"/>
    <w:rsid w:val="0B3761C7"/>
    <w:rsid w:val="0D6C56B8"/>
    <w:rsid w:val="0DD46DA1"/>
    <w:rsid w:val="0EB94C71"/>
    <w:rsid w:val="0FA13DC3"/>
    <w:rsid w:val="104B6FC2"/>
    <w:rsid w:val="105D4C4D"/>
    <w:rsid w:val="12C51749"/>
    <w:rsid w:val="14E248D3"/>
    <w:rsid w:val="15E218CE"/>
    <w:rsid w:val="17EE3D47"/>
    <w:rsid w:val="18FC10D6"/>
    <w:rsid w:val="1A427D29"/>
    <w:rsid w:val="1A7D2154"/>
    <w:rsid w:val="1C8E19BB"/>
    <w:rsid w:val="1E401394"/>
    <w:rsid w:val="20017E6D"/>
    <w:rsid w:val="237F470C"/>
    <w:rsid w:val="238E33E3"/>
    <w:rsid w:val="244201DE"/>
    <w:rsid w:val="25C57D81"/>
    <w:rsid w:val="26887D7C"/>
    <w:rsid w:val="271433BD"/>
    <w:rsid w:val="27E2170E"/>
    <w:rsid w:val="27E50466"/>
    <w:rsid w:val="29534671"/>
    <w:rsid w:val="29BF356B"/>
    <w:rsid w:val="2A583A99"/>
    <w:rsid w:val="2D1F2B81"/>
    <w:rsid w:val="30275F10"/>
    <w:rsid w:val="314F309A"/>
    <w:rsid w:val="31741901"/>
    <w:rsid w:val="34A80257"/>
    <w:rsid w:val="37B55F70"/>
    <w:rsid w:val="39050DB8"/>
    <w:rsid w:val="3B216915"/>
    <w:rsid w:val="3CFF33DF"/>
    <w:rsid w:val="3D6C234C"/>
    <w:rsid w:val="408D2437"/>
    <w:rsid w:val="420B3C7A"/>
    <w:rsid w:val="42846CD2"/>
    <w:rsid w:val="45356EC9"/>
    <w:rsid w:val="46B50F23"/>
    <w:rsid w:val="49667651"/>
    <w:rsid w:val="4A3B3096"/>
    <w:rsid w:val="4A9106FD"/>
    <w:rsid w:val="4B085789"/>
    <w:rsid w:val="4CC54518"/>
    <w:rsid w:val="4DFE14F8"/>
    <w:rsid w:val="508A6F93"/>
    <w:rsid w:val="50CE0FDB"/>
    <w:rsid w:val="55700B2B"/>
    <w:rsid w:val="55A71586"/>
    <w:rsid w:val="570109B9"/>
    <w:rsid w:val="58D740C7"/>
    <w:rsid w:val="58E7582C"/>
    <w:rsid w:val="5AB973DB"/>
    <w:rsid w:val="5E617CB0"/>
    <w:rsid w:val="5E725046"/>
    <w:rsid w:val="5ED56729"/>
    <w:rsid w:val="5F436A83"/>
    <w:rsid w:val="5F703D10"/>
    <w:rsid w:val="603F2269"/>
    <w:rsid w:val="647F2F7F"/>
    <w:rsid w:val="68EB25DF"/>
    <w:rsid w:val="6AD20AE0"/>
    <w:rsid w:val="6D494A02"/>
    <w:rsid w:val="706A793F"/>
    <w:rsid w:val="7CA85BD2"/>
    <w:rsid w:val="7F121F9A"/>
    <w:rsid w:val="7F196110"/>
    <w:rsid w:val="7F5D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6C65C"/>
  <w15:docId w15:val="{6920C3D9-3AFD-4D73-9EB4-2A98104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軍</dc:creator>
  <cp:lastModifiedBy>jun</cp:lastModifiedBy>
  <cp:revision>7</cp:revision>
  <dcterms:created xsi:type="dcterms:W3CDTF">2025-12-18T00:33:00Z</dcterms:created>
  <dcterms:modified xsi:type="dcterms:W3CDTF">2026-05-13T07:41:00Z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1CC2285A20414596A4BF2672C9CA1E70_11</vt:lpwstr>
  </property>
  <property fmtid="{D5CDD505-2E9C-101B-9397-08002B2CF9AE}" pid="4" name="KSOTemplateDocerSaveRecord">
    <vt:lpwstr>eyJoZGlkIjoiMTE0YTE4MDg0MjVmMWQ1Njg4NWEzNWQyYTY5MWUzMWYiLCJ1c2VySWQiOiIzMzY2NDAwNjMifQ==</vt:lpwstr>
  </property>
</Properties>
</file>