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第一条</w:t>
      </w:r>
      <w:r>
        <w:rPr>
          <w:rFonts w:hint="eastAsia" w:ascii="微软雅黑" w:hAnsi="微软雅黑" w:eastAsia="微软雅黑" w:cs="微软雅黑"/>
          <w:i w:val="0"/>
          <w:iCs w:val="0"/>
          <w:caps w:val="0"/>
          <w:color w:val="4B4B4B"/>
          <w:spacing w:val="0"/>
          <w:sz w:val="27"/>
          <w:szCs w:val="27"/>
          <w:bdr w:val="none" w:color="auto" w:sz="0" w:space="0"/>
          <w:shd w:val="clear" w:fill="FFFFFF"/>
        </w:rPr>
        <w:t> 为规范教育部重点实验室（以下简称实验室）的定期评估（以下简称评估）工作，根据《教育部重点实验室建设与运行管理办法》，特制定本规则。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评估的目的是全面了解和检查实验室5年的运行状况，总结经验，发现问题，促进发展。评估重点是实验室的研究水平与贡献、研究团队建设、学科发展与人才培养、开放与运行管理。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评估工作坚持“公开、公平、公正”，按照依靠专家，注重实效，动态调整，以评促建的原则，采取定性评估与定量评估相结合的方式（评估指标体系见附件）。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第四条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评估是实验室管理的重要环节，在年度考核的基础上进行。评估周期为5年，每年评估1-2个领域的实验室。教育部可根据情况对实验室进行不定期抽查。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第五条</w:t>
      </w:r>
      <w:r>
        <w:rPr>
          <w:rFonts w:hint="eastAsia" w:ascii="微软雅黑" w:hAnsi="微软雅黑" w:eastAsia="微软雅黑" w:cs="微软雅黑"/>
          <w:i w:val="0"/>
          <w:iCs w:val="0"/>
          <w:caps w:val="0"/>
          <w:color w:val="4B4B4B"/>
          <w:spacing w:val="0"/>
          <w:sz w:val="27"/>
          <w:szCs w:val="27"/>
          <w:bdr w:val="none" w:color="auto" w:sz="0" w:space="0"/>
          <w:shd w:val="clear" w:fill="FFFFFF"/>
        </w:rPr>
        <w:t> 所有通过验收并且正式开放运行期满3年的实验室均应参加评估，未满3年的实验室可自主决定是否参加评估。依托中央部门所属高等学校和依托地方高等学校建设的实验室按照统一规定和程序参加评估。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第六条</w:t>
      </w:r>
      <w:r>
        <w:rPr>
          <w:rFonts w:hint="eastAsia" w:ascii="微软雅黑" w:hAnsi="微软雅黑" w:eastAsia="微软雅黑" w:cs="微软雅黑"/>
          <w:i w:val="0"/>
          <w:iCs w:val="0"/>
          <w:caps w:val="0"/>
          <w:color w:val="4B4B4B"/>
          <w:spacing w:val="0"/>
          <w:sz w:val="27"/>
          <w:szCs w:val="27"/>
          <w:bdr w:val="none" w:color="auto" w:sz="0" w:space="0"/>
          <w:shd w:val="clear" w:fill="FFFFFF"/>
        </w:rPr>
        <w:t> 教育部科技司负责评估的组织实施，包括：制订实验室评估规则，确定参评实验室名单，建立评估专家库，选择和委托第三方评估机构（以下简称评估机构）开展评估工作，确定和发布评估结果，受理对评估机构和评估工作的实名异议，对评估机构的履职尽责情况进行监督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第七条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应具备组织实施评估工作的条件，能够按照本规则客观公正地开展工作，并对评估中的有关过程和情况严格保密。评估机构的主要职责是：拟定评估实施方案和经费预算，受理评估申请，组织专家评估，提交评估报告，建立评估工作档案并按期向教育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第八条</w:t>
      </w:r>
      <w:r>
        <w:rPr>
          <w:rFonts w:hint="eastAsia" w:ascii="微软雅黑" w:hAnsi="微软雅黑" w:eastAsia="微软雅黑" w:cs="微软雅黑"/>
          <w:i w:val="0"/>
          <w:iCs w:val="0"/>
          <w:caps w:val="0"/>
          <w:color w:val="4B4B4B"/>
          <w:spacing w:val="0"/>
          <w:sz w:val="27"/>
          <w:szCs w:val="27"/>
          <w:bdr w:val="none" w:color="auto" w:sz="0" w:space="0"/>
          <w:shd w:val="clear" w:fill="FFFFFF"/>
        </w:rPr>
        <w:t> 中央部门、地方政府教育行政部门负责指导和组织本部门实验室和依托高等学校做好接受评估的准备工作。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第九条</w:t>
      </w:r>
      <w:r>
        <w:rPr>
          <w:rFonts w:hint="eastAsia" w:ascii="微软雅黑" w:hAnsi="微软雅黑" w:eastAsia="微软雅黑" w:cs="微软雅黑"/>
          <w:i w:val="0"/>
          <w:iCs w:val="0"/>
          <w:caps w:val="0"/>
          <w:color w:val="4B4B4B"/>
          <w:spacing w:val="0"/>
          <w:sz w:val="27"/>
          <w:szCs w:val="27"/>
          <w:bdr w:val="none" w:color="auto" w:sz="0" w:space="0"/>
          <w:shd w:val="clear" w:fill="FFFFFF"/>
        </w:rPr>
        <w:t> 实验室依托高等学校负责为实验室评估提供支持和保障；审核评估申请材料的真实性和准确性，并承担材料失实的连带责任。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第十条</w:t>
      </w:r>
      <w:r>
        <w:rPr>
          <w:rFonts w:hint="eastAsia" w:ascii="微软雅黑" w:hAnsi="微软雅黑" w:eastAsia="微软雅黑" w:cs="微软雅黑"/>
          <w:i w:val="0"/>
          <w:iCs w:val="0"/>
          <w:caps w:val="0"/>
          <w:color w:val="4B4B4B"/>
          <w:spacing w:val="0"/>
          <w:sz w:val="27"/>
          <w:szCs w:val="27"/>
          <w:bdr w:val="none" w:color="auto" w:sz="0" w:space="0"/>
          <w:shd w:val="clear" w:fill="FFFFFF"/>
        </w:rPr>
        <w:t> 教育部建立实验室评估专家库。评估专家一般由本领域学术水平高、公道正派、熟悉实验室工作的一线科学家和少数科研管理专家担任。应用基础研究比重大的领域应当聘请部分来自产业界的专家。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第二章　评估材料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第十一条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材料是实验室评估的依据，必须反映评估期限内的真实情况，包括实验室年度考核报告和5年工作总结。评估材料存在弄虚作假情形的实验室，当年评估结果定为整改。评估材料中属于国家科学技术涉密范围的内容应按照《国家科学技术保密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第十二条</w:t>
      </w:r>
      <w:r>
        <w:rPr>
          <w:rFonts w:hint="eastAsia" w:ascii="微软雅黑" w:hAnsi="微软雅黑" w:eastAsia="微软雅黑" w:cs="微软雅黑"/>
          <w:i w:val="0"/>
          <w:iCs w:val="0"/>
          <w:caps w:val="0"/>
          <w:color w:val="4B4B4B"/>
          <w:spacing w:val="0"/>
          <w:sz w:val="27"/>
          <w:szCs w:val="27"/>
          <w:bdr w:val="none" w:color="auto" w:sz="0" w:space="0"/>
          <w:shd w:val="clear" w:fill="FFFFFF"/>
        </w:rPr>
        <w:t> 实验室根据评估期内提交的年度报告编写5年工作总结，并在依托高等学校内进行公示。5年工作总结中列举的所有成果必须是评估期内获得，并且各项数据应与年度考核报告的内容相符。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第十三条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评估材料经实验室依托高等学校和主管部门审核后，按照规定程序和日期提交评估机构。评估机构应组织人员对评估材料进行审核。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第三章　评估程序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第十四条</w:t>
      </w:r>
      <w:r>
        <w:rPr>
          <w:rFonts w:hint="eastAsia" w:ascii="微软雅黑" w:hAnsi="微软雅黑" w:eastAsia="微软雅黑" w:cs="微软雅黑"/>
          <w:i w:val="0"/>
          <w:iCs w:val="0"/>
          <w:caps w:val="0"/>
          <w:color w:val="4B4B4B"/>
          <w:spacing w:val="0"/>
          <w:sz w:val="27"/>
          <w:szCs w:val="27"/>
          <w:bdr w:val="none" w:color="auto" w:sz="0" w:space="0"/>
          <w:shd w:val="clear" w:fill="FFFFFF"/>
        </w:rPr>
        <w:t> 教育部于每年7月1日前确定委托承担次年评估工作的评估机构，并下达当年参评的实验室清单。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第十五条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制定详细的评估实施方案和经费预算，报教育部批准。评估实施方案包括实验室分组、材料提交、评估日程安排等。评估经费预算包括专家评审费、会场租用费、交通费、食宿费等。教育部在收到评估方案后的15个工作日内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第十六条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评估机构发布评估通知，按初评、现场考察和综合评议三个阶段分别组织专家评估，于下半年完成评估工作。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第十七条</w:t>
      </w:r>
      <w:r>
        <w:rPr>
          <w:rFonts w:hint="eastAsia" w:ascii="微软雅黑" w:hAnsi="微软雅黑" w:eastAsia="微软雅黑" w:cs="微软雅黑"/>
          <w:i w:val="0"/>
          <w:iCs w:val="0"/>
          <w:caps w:val="0"/>
          <w:color w:val="4B4B4B"/>
          <w:spacing w:val="0"/>
          <w:sz w:val="27"/>
          <w:szCs w:val="27"/>
          <w:bdr w:val="none" w:color="auto" w:sz="0" w:space="0"/>
          <w:shd w:val="clear" w:fill="FFFFFF"/>
        </w:rPr>
        <w:t> 参评实验室的依托高等学校负责审核评估材料并签署意见，在规定时间期限内，向评估机构正式提交。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第四章　初　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第十八条</w:t>
      </w:r>
      <w:r>
        <w:rPr>
          <w:rFonts w:hint="eastAsia" w:ascii="微软雅黑" w:hAnsi="微软雅黑" w:eastAsia="微软雅黑" w:cs="微软雅黑"/>
          <w:i w:val="0"/>
          <w:iCs w:val="0"/>
          <w:caps w:val="0"/>
          <w:color w:val="4B4B4B"/>
          <w:spacing w:val="0"/>
          <w:sz w:val="27"/>
          <w:szCs w:val="27"/>
          <w:bdr w:val="none" w:color="auto" w:sz="0" w:space="0"/>
          <w:shd w:val="clear" w:fill="FFFFFF"/>
        </w:rPr>
        <w:t> 初评采取专家集中开会听取工作报告的形式对所有参评实验室进行评议。按照学科领域相近的原则，分组进行。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第十九条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评估机构在会前组织召开初评预备会，向初评专家说明评估规则和指标体系，明确评估任务和要求。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第二十条</w:t>
      </w:r>
      <w:r>
        <w:rPr>
          <w:rFonts w:hint="eastAsia" w:ascii="微软雅黑" w:hAnsi="微软雅黑" w:eastAsia="微软雅黑" w:cs="微软雅黑"/>
          <w:i w:val="0"/>
          <w:iCs w:val="0"/>
          <w:caps w:val="0"/>
          <w:color w:val="4B4B4B"/>
          <w:spacing w:val="0"/>
          <w:sz w:val="27"/>
          <w:szCs w:val="27"/>
          <w:bdr w:val="none" w:color="auto" w:sz="0" w:space="0"/>
          <w:shd w:val="clear" w:fill="FFFFFF"/>
        </w:rPr>
        <w:t> 各参评实验室主任到会做工作报告，并对专家提问进行答辩。报告时间30分钟，答辩10分钟，其他参评实验室可以旁听。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第二十一条</w:t>
      </w:r>
      <w:r>
        <w:rPr>
          <w:rFonts w:hint="eastAsia" w:ascii="微软雅黑" w:hAnsi="微软雅黑" w:eastAsia="微软雅黑" w:cs="微软雅黑"/>
          <w:i w:val="0"/>
          <w:iCs w:val="0"/>
          <w:caps w:val="0"/>
          <w:color w:val="4B4B4B"/>
          <w:spacing w:val="0"/>
          <w:sz w:val="27"/>
          <w:szCs w:val="27"/>
          <w:bdr w:val="none" w:color="auto" w:sz="0" w:space="0"/>
          <w:shd w:val="clear" w:fill="FFFFFF"/>
        </w:rPr>
        <w:t> 初评专家在会议期间应审阅评估材料，听取实验室主任工作报告并交流讨论后，根据评估指标体系对实验室进行记名打分。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4B4B4B"/>
          <w:spacing w:val="0"/>
          <w:sz w:val="27"/>
          <w:szCs w:val="27"/>
          <w:bdr w:val="none" w:color="auto" w:sz="0" w:space="0"/>
          <w:shd w:val="clear" w:fill="FFFFFF"/>
        </w:rPr>
        <w:t> 根据专家打分结果从高到低排序，排名前20%和后20%的实验室进入现场考察，同时教育部还将从其余参评实验室中抽取不少于10%的实验室列入现场考察名单。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名单在教育部科技司网站上发布，但不公开具体排名。未进入现场考察名单的其他参评实验室可在名单公布后的10个工作日内向教育部提出现场考察申请，经批准后接受现场考察。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第五章　现场考察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第二十三条</w:t>
      </w:r>
      <w:r>
        <w:rPr>
          <w:rFonts w:hint="eastAsia" w:ascii="微软雅黑" w:hAnsi="微软雅黑" w:eastAsia="微软雅黑" w:cs="微软雅黑"/>
          <w:i w:val="0"/>
          <w:iCs w:val="0"/>
          <w:caps w:val="0"/>
          <w:color w:val="4B4B4B"/>
          <w:spacing w:val="0"/>
          <w:sz w:val="27"/>
          <w:szCs w:val="27"/>
          <w:bdr w:val="none" w:color="auto" w:sz="0" w:space="0"/>
          <w:shd w:val="clear" w:fill="FFFFFF"/>
        </w:rPr>
        <w:t> 现场考察按照初评的分组进行。评估机构组织成立现场考察专家组，确定专家组长。每个现场考察专家组由5-7位专家组成，其中包含初评专家2-3名，管理专家1-2名。专家组名单需报教育部审核同意。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评估机构安排确定各实验室现场考察时间(每实验室评估半天)和路线，于考察前10个工作日通知相关参评实验室，并将考察安排向有关中央部门、地方政府教育行政部门通报。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评估机构负责制订现场考察工作手册，主要内容包括现场考察的基本程序、详细日程安排以及评估工作的有关文件和工作人员职责。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评估机构组织召开现场考察预备会，向专家组成员明确现场考察的任务和要求。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第二十五条</w:t>
      </w:r>
      <w:r>
        <w:rPr>
          <w:rFonts w:hint="eastAsia" w:ascii="微软雅黑" w:hAnsi="微软雅黑" w:eastAsia="微软雅黑" w:cs="微软雅黑"/>
          <w:i w:val="0"/>
          <w:iCs w:val="0"/>
          <w:caps w:val="0"/>
          <w:color w:val="4B4B4B"/>
          <w:spacing w:val="0"/>
          <w:sz w:val="27"/>
          <w:szCs w:val="27"/>
          <w:bdr w:val="none" w:color="auto" w:sz="0" w:space="0"/>
          <w:shd w:val="clear" w:fill="FFFFFF"/>
        </w:rPr>
        <w:t> 现场考察过程由专家组长主持。主要考察实验室的工作状态、创新氛围和内部运行管理；核实科研成果和经费使用情况，以及仪器设备运行管理和开放共享情况；检查依托高等学校对实验室的支持和条件保障的落实情况，以及对实验室的日常监督管理。专家组采取听取实验室主任和依托高等学校工作报告、审查证明材料、召开座谈会或进行个别访谈等方式进行考察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第二十六条</w:t>
      </w:r>
      <w:r>
        <w:rPr>
          <w:rFonts w:hint="eastAsia" w:ascii="微软雅黑" w:hAnsi="微软雅黑" w:eastAsia="微软雅黑" w:cs="微软雅黑"/>
          <w:i w:val="0"/>
          <w:iCs w:val="0"/>
          <w:caps w:val="0"/>
          <w:color w:val="4B4B4B"/>
          <w:spacing w:val="0"/>
          <w:sz w:val="27"/>
          <w:szCs w:val="27"/>
          <w:bdr w:val="none" w:color="auto" w:sz="0" w:space="0"/>
          <w:shd w:val="clear" w:fill="FFFFFF"/>
        </w:rPr>
        <w:t> 专家组审阅评估材料和证明材料，听取实验室主任和依托高等学校的工作报告，并提问质询。其中：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实验室主任工作报告主要介绍评估期限内实验室取得的代表性成果（不超过5项），并对实验室的运行状况和管理机制进行全面、系统总结。报告不超过40分钟，答辩20分钟。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由校领导或科研管理部门负责人代表依托高等学校，报告评估期限内依托高等学校对实验室的资源投入、条件保障、政策支持、日常监督管理等情况。报告不超过20分钟，答辩10分钟。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第二十七条</w:t>
      </w:r>
      <w:r>
        <w:rPr>
          <w:rFonts w:hint="eastAsia" w:ascii="微软雅黑" w:hAnsi="微软雅黑" w:eastAsia="微软雅黑" w:cs="微软雅黑"/>
          <w:i w:val="0"/>
          <w:iCs w:val="0"/>
          <w:caps w:val="0"/>
          <w:color w:val="4B4B4B"/>
          <w:spacing w:val="0"/>
          <w:sz w:val="27"/>
          <w:szCs w:val="27"/>
          <w:bdr w:val="none" w:color="auto" w:sz="0" w:space="0"/>
          <w:shd w:val="clear" w:fill="FFFFFF"/>
        </w:rPr>
        <w:t> 实验室应提供以下材料备专家组查阅：基本运行经费、开放课题经费等有关经费的财务证明（包括到账和使用情况）；各类有关项目合同书、项目批准书、获奖证书；完成的各类研究成果（论文、专利等）；公共服务证明；学术交流和会议相关文（信、函）件；内部管理规章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第二十八条</w:t>
      </w:r>
      <w:r>
        <w:rPr>
          <w:rFonts w:hint="eastAsia" w:ascii="微软雅黑" w:hAnsi="微软雅黑" w:eastAsia="微软雅黑" w:cs="微软雅黑"/>
          <w:i w:val="0"/>
          <w:iCs w:val="0"/>
          <w:caps w:val="0"/>
          <w:color w:val="4B4B4B"/>
          <w:spacing w:val="0"/>
          <w:sz w:val="27"/>
          <w:szCs w:val="27"/>
          <w:bdr w:val="none" w:color="auto" w:sz="0" w:space="0"/>
          <w:shd w:val="clear" w:fill="FFFFFF"/>
        </w:rPr>
        <w:t> 专家组经交流讨论后，以口头方式向实验室和依托高等学校简要反馈，在肯定成绩的同时，更要明确指出实验室的不足。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第二十九条</w:t>
      </w:r>
      <w:r>
        <w:rPr>
          <w:rFonts w:hint="eastAsia" w:ascii="微软雅黑" w:hAnsi="微软雅黑" w:eastAsia="微软雅黑" w:cs="微软雅黑"/>
          <w:i w:val="0"/>
          <w:iCs w:val="0"/>
          <w:caps w:val="0"/>
          <w:color w:val="4B4B4B"/>
          <w:spacing w:val="0"/>
          <w:sz w:val="27"/>
          <w:szCs w:val="27"/>
          <w:bdr w:val="none" w:color="auto" w:sz="0" w:space="0"/>
          <w:shd w:val="clear" w:fill="FFFFFF"/>
        </w:rPr>
        <w:t> 专家组在现场考察结束后，根据评估指标体系对本组考察的实验室记名打分，并研究提出书面评估意见。评估意见应明确指出实验室存在的问题和改进建议。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第六章　综合评议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按照初评打分占60%，现场考察打分占40%的方式，计算出参加现场考察的各实验室成绩并从高到低排序，成绩靠前的实验室评估结果为优秀；成绩靠后的实验室将参加综合评议，比例不少于参评实验室总数的20%。参加综合评议的实验室名单在教育部科技司网站上发布并提前至少10个工作日通知依托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第三十一条</w:t>
      </w:r>
      <w:r>
        <w:rPr>
          <w:rFonts w:hint="eastAsia" w:ascii="微软雅黑" w:hAnsi="微软雅黑" w:eastAsia="微软雅黑" w:cs="微软雅黑"/>
          <w:i w:val="0"/>
          <w:iCs w:val="0"/>
          <w:caps w:val="0"/>
          <w:color w:val="4B4B4B"/>
          <w:spacing w:val="0"/>
          <w:sz w:val="27"/>
          <w:szCs w:val="27"/>
          <w:bdr w:val="none" w:color="auto" w:sz="0" w:space="0"/>
          <w:shd w:val="clear" w:fill="FFFFFF"/>
        </w:rPr>
        <w:t> 同领域的综合评议不再按相近学科分组。每个领域由7-11位专家组成综合评议专家组。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第三十二条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评估机构向综合评议专家组提供参评实验室的初评成绩、现场考察成绩、现场考察意见、评估材料和评估指标体系。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第三十三条</w:t>
      </w:r>
      <w:r>
        <w:rPr>
          <w:rFonts w:hint="eastAsia" w:ascii="微软雅黑" w:hAnsi="微软雅黑" w:eastAsia="微软雅黑" w:cs="微软雅黑"/>
          <w:i w:val="0"/>
          <w:iCs w:val="0"/>
          <w:caps w:val="0"/>
          <w:color w:val="4B4B4B"/>
          <w:spacing w:val="0"/>
          <w:sz w:val="27"/>
          <w:szCs w:val="27"/>
          <w:bdr w:val="none" w:color="auto" w:sz="0" w:space="0"/>
          <w:shd w:val="clear" w:fill="FFFFFF"/>
        </w:rPr>
        <w:t> 参加综合评议的实验室主任到会做工作报告，并对专家提问进行答辩。主要介绍实验室代表性成果和优势特色、存在的问题和不足、发展规划和设想等。报告时间30分钟，答辩10分钟。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第三十四条</w:t>
      </w:r>
      <w:r>
        <w:rPr>
          <w:rFonts w:hint="eastAsia" w:ascii="微软雅黑" w:hAnsi="微软雅黑" w:eastAsia="微软雅黑" w:cs="微软雅黑"/>
          <w:i w:val="0"/>
          <w:iCs w:val="0"/>
          <w:caps w:val="0"/>
          <w:color w:val="4B4B4B"/>
          <w:spacing w:val="0"/>
          <w:sz w:val="27"/>
          <w:szCs w:val="27"/>
          <w:bdr w:val="none" w:color="auto" w:sz="0" w:space="0"/>
          <w:shd w:val="clear" w:fill="FFFFFF"/>
        </w:rPr>
        <w:t> 专家经评议讨论，对参加综合评议的实验室记名打分和排序，并当场公布排序结果。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第七章　公布结果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第三十五条</w:t>
      </w:r>
      <w:r>
        <w:rPr>
          <w:rFonts w:hint="eastAsia" w:ascii="微软雅黑" w:hAnsi="微软雅黑" w:eastAsia="微软雅黑" w:cs="微软雅黑"/>
          <w:i w:val="0"/>
          <w:iCs w:val="0"/>
          <w:caps w:val="0"/>
          <w:color w:val="4B4B4B"/>
          <w:spacing w:val="0"/>
          <w:sz w:val="27"/>
          <w:szCs w:val="27"/>
          <w:bdr w:val="none" w:color="auto" w:sz="0" w:space="0"/>
          <w:shd w:val="clear" w:fill="FFFFFF"/>
        </w:rPr>
        <w:t> 综合评议结束后的15个工作日内，评估机构向教育部提交当年评估工作档案，包括：各阶段专家组人员名单、会议初评专家打分表、初评打分排序统计结果、各实验室现场考察意见、现场考察打分和排序结果、综合评议专家打分表及排序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第三十六条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评估机构应在综合评议结束后的15个工作日内，向教育部提交评估报告，报告应对评估过程中产生的材料进行分析，对评估工作进行系统总结，并提出意见和建议。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第三十七条</w:t>
      </w:r>
      <w:r>
        <w:rPr>
          <w:rFonts w:hint="eastAsia" w:ascii="微软雅黑" w:hAnsi="微软雅黑" w:eastAsia="微软雅黑" w:cs="微软雅黑"/>
          <w:i w:val="0"/>
          <w:iCs w:val="0"/>
          <w:caps w:val="0"/>
          <w:color w:val="4B4B4B"/>
          <w:spacing w:val="0"/>
          <w:sz w:val="27"/>
          <w:szCs w:val="27"/>
          <w:bdr w:val="none" w:color="auto" w:sz="0" w:space="0"/>
          <w:shd w:val="clear" w:fill="FFFFFF"/>
        </w:rPr>
        <w:t> 教育部根据评估成绩和评估报告，确定并发布评估结果及处理意见。评估结果分为优秀、良好、整改、未通过评估四类。其中评估结果为优秀的实验室不超过15%，评估结果为整改和未通过评估的实验室不少于10%，其他实验室评估结果为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第三十八条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评估结果为整改的实验室整改期为2年，期满后由教育部组织专家现场检查整改结果，检查通过后评估结果定为良好，检查未通过的实验室不再列入教育部重点实验室序列。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第三十九条</w:t>
      </w:r>
      <w:r>
        <w:rPr>
          <w:rFonts w:hint="eastAsia" w:ascii="微软雅黑" w:hAnsi="微软雅黑" w:eastAsia="微软雅黑" w:cs="微软雅黑"/>
          <w:i w:val="0"/>
          <w:iCs w:val="0"/>
          <w:caps w:val="0"/>
          <w:color w:val="4B4B4B"/>
          <w:spacing w:val="0"/>
          <w:sz w:val="27"/>
          <w:szCs w:val="27"/>
          <w:bdr w:val="none" w:color="auto" w:sz="0" w:space="0"/>
          <w:shd w:val="clear" w:fill="FFFFFF"/>
        </w:rPr>
        <w:t> 未通过评估的实验室、不参加评估或中途退出评估的实验室，不再列入教育部重点实验室序列，可以再次参加立项申请。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第四十条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评估结果在教育部科技司网站公示一周。公示期内接受实名提出异议。最后以书面形式向参评实验室和依托高等学校反馈评估结果。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第四十一条</w:t>
      </w:r>
      <w:r>
        <w:rPr>
          <w:rFonts w:hint="eastAsia" w:ascii="微软雅黑" w:hAnsi="微软雅黑" w:eastAsia="微软雅黑" w:cs="微软雅黑"/>
          <w:i w:val="0"/>
          <w:iCs w:val="0"/>
          <w:caps w:val="0"/>
          <w:color w:val="4B4B4B"/>
          <w:spacing w:val="0"/>
          <w:sz w:val="27"/>
          <w:szCs w:val="27"/>
          <w:bdr w:val="none" w:color="auto" w:sz="0" w:space="0"/>
          <w:shd w:val="clear" w:fill="FFFFFF"/>
        </w:rPr>
        <w:t> 实验室评估费用由教育部承担。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第四十二条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评估机构、工作人员和评估专家应严格遵守国家法律法规和相关保密规定，科学公正、严肃认真地履行职责，不得对外发布相关过程信息，不得收取评估对象的评审费用、礼品、礼金。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第四十三条</w:t>
      </w:r>
      <w:r>
        <w:rPr>
          <w:rFonts w:hint="eastAsia" w:ascii="微软雅黑" w:hAnsi="微软雅黑" w:eastAsia="微软雅黑" w:cs="微软雅黑"/>
          <w:i w:val="0"/>
          <w:iCs w:val="0"/>
          <w:caps w:val="0"/>
          <w:color w:val="4B4B4B"/>
          <w:spacing w:val="0"/>
          <w:sz w:val="27"/>
          <w:szCs w:val="27"/>
          <w:bdr w:val="none" w:color="auto" w:sz="0" w:space="0"/>
          <w:shd w:val="clear" w:fill="FFFFFF"/>
        </w:rPr>
        <w:t> 评估实行回避制度，与实验室有直接利害关系者，包括实验室正、副主任、固定人员，学术委员会成员，实验室主管部门及其他直接相关者不得作为评估专家。实验室可提出希望回避的专家名单并说明理由，与评估材料一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第四十四条</w:t>
      </w:r>
      <w:r>
        <w:rPr>
          <w:rFonts w:hint="eastAsia" w:ascii="微软雅黑" w:hAnsi="微软雅黑" w:eastAsia="微软雅黑" w:cs="微软雅黑"/>
          <w:i w:val="0"/>
          <w:iCs w:val="0"/>
          <w:caps w:val="0"/>
          <w:color w:val="4B4B4B"/>
          <w:spacing w:val="0"/>
          <w:sz w:val="27"/>
          <w:szCs w:val="27"/>
          <w:bdr w:val="none" w:color="auto" w:sz="0" w:space="0"/>
          <w:shd w:val="clear" w:fill="FFFFFF"/>
        </w:rPr>
        <w:t> 本规则自发布之日起施行。《教育部重点实验室评估规则》（教技〔2007〕3号）同时废止。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ZWM2MWVmMjc4ZjcwZmZkNjVhOTg5ZWMyM2RmNTYifQ=="/>
  </w:docVars>
  <w:rsids>
    <w:rsidRoot w:val="00000000"/>
    <w:rsid w:val="0EA80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2022-10-14T01:26:07Z</dcterms:created>
  <dc:creator>HP</dc:creator>
  <cp:lastModifiedBy>lily</cp:lastModifiedBy>
  <dcterms:modified xsi:type="dcterms:W3CDTF">2022-10-14T01:26:17Z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954D35EB1E9F445982C832020AB55858</vt:lpwstr>
  </property>
</Properties>
</file>